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0FF9D" w14:textId="5AFDC612" w:rsidR="007A6CE5" w:rsidRDefault="00211BA2" w:rsidP="007A6CE5">
      <w:pPr>
        <w:spacing w:before="122"/>
        <w:ind w:right="288"/>
        <w:textAlignment w:val="baseline"/>
        <w:rPr>
          <w:rFonts w:ascii="Arial" w:hAnsi="Arial" w:cs="Arial"/>
          <w:color w:val="000000"/>
          <w:sz w:val="20"/>
          <w:szCs w:val="20"/>
        </w:rPr>
      </w:pPr>
      <w:bookmarkStart w:id="0" w:name="_GoBack"/>
      <w:bookmarkEnd w:id="0"/>
      <w:r w:rsidRPr="0059402A">
        <w:rPr>
          <w:rFonts w:ascii="Arial" w:eastAsia="Times New Roman" w:hAnsi="Arial" w:cs="Arial"/>
          <w:color w:val="000000"/>
          <w:sz w:val="20"/>
          <w:szCs w:val="20"/>
        </w:rPr>
        <w:t>The Virginia Department of Environmental Quality (DEQ) is accepting applications to fund electrification projects through the Clean Air Communities Program. Through this competitive grant process, DEQ will award $20 million from its share of the Volkswagen Mitigation Trust. Each eligible applicant may submit up to t</w:t>
      </w:r>
      <w:r w:rsidR="005A0207" w:rsidRPr="0059402A">
        <w:rPr>
          <w:rFonts w:ascii="Arial" w:eastAsia="Times New Roman" w:hAnsi="Arial" w:cs="Arial"/>
          <w:color w:val="000000"/>
          <w:sz w:val="20"/>
          <w:szCs w:val="20"/>
        </w:rPr>
        <w:t>hree</w:t>
      </w:r>
      <w:r w:rsidRPr="0059402A">
        <w:rPr>
          <w:rFonts w:ascii="Arial" w:eastAsia="Times New Roman" w:hAnsi="Arial" w:cs="Arial"/>
          <w:color w:val="000000"/>
          <w:sz w:val="20"/>
          <w:szCs w:val="20"/>
        </w:rPr>
        <w:t xml:space="preserve"> project applications. The applicant must submit a separate</w:t>
      </w:r>
      <w:r w:rsidR="00CE537C">
        <w:rPr>
          <w:rFonts w:ascii="Arial" w:eastAsia="Times New Roman" w:hAnsi="Arial" w:cs="Arial"/>
          <w:color w:val="000000"/>
          <w:sz w:val="20"/>
          <w:szCs w:val="20"/>
        </w:rPr>
        <w:t xml:space="preserve"> application per eligible</w:t>
      </w:r>
      <w:r w:rsidR="00D07D5D" w:rsidRPr="0059402A">
        <w:rPr>
          <w:rFonts w:ascii="Arial" w:eastAsia="Times New Roman" w:hAnsi="Arial" w:cs="Arial"/>
          <w:color w:val="000000"/>
          <w:sz w:val="20"/>
          <w:szCs w:val="20"/>
        </w:rPr>
        <w:t xml:space="preserve"> project. </w:t>
      </w:r>
      <w:r w:rsidR="007A6CE5" w:rsidRPr="002940AC">
        <w:rPr>
          <w:rFonts w:ascii="Arial" w:hAnsi="Arial" w:cs="Arial"/>
          <w:color w:val="000000"/>
          <w:sz w:val="20"/>
          <w:szCs w:val="20"/>
        </w:rPr>
        <w:t>A</w:t>
      </w:r>
      <w:r w:rsidR="007A6CE5">
        <w:rPr>
          <w:rFonts w:ascii="Arial" w:hAnsi="Arial" w:cs="Arial"/>
          <w:color w:val="000000"/>
          <w:sz w:val="20"/>
          <w:szCs w:val="20"/>
        </w:rPr>
        <w:t>n</w:t>
      </w:r>
      <w:r w:rsidR="007A6CE5" w:rsidRPr="002940AC">
        <w:rPr>
          <w:rFonts w:ascii="Arial" w:hAnsi="Arial" w:cs="Arial"/>
          <w:color w:val="000000"/>
          <w:sz w:val="20"/>
          <w:szCs w:val="20"/>
        </w:rPr>
        <w:t xml:space="preserve"> application containing more than one eligible project will not be considered for funding. </w:t>
      </w:r>
    </w:p>
    <w:p w14:paraId="2B39CB84" w14:textId="05E3EA4D" w:rsidR="00211BA2" w:rsidRPr="0059402A" w:rsidRDefault="00211BA2" w:rsidP="007A6CE5">
      <w:pPr>
        <w:spacing w:before="122"/>
        <w:ind w:right="288"/>
        <w:textAlignment w:val="baseline"/>
        <w:rPr>
          <w:rFonts w:ascii="Arial" w:eastAsia="Times New Roman" w:hAnsi="Arial" w:cs="Arial"/>
          <w:color w:val="000000"/>
          <w:sz w:val="20"/>
          <w:szCs w:val="20"/>
        </w:rPr>
      </w:pPr>
      <w:r w:rsidRPr="0059402A">
        <w:rPr>
          <w:rFonts w:ascii="Arial" w:eastAsia="Times New Roman" w:hAnsi="Arial" w:cs="Arial"/>
          <w:color w:val="000000"/>
          <w:sz w:val="20"/>
          <w:szCs w:val="20"/>
        </w:rPr>
        <w:t xml:space="preserve">Electronic submittals are preferred and should be sent to </w:t>
      </w:r>
      <w:r w:rsidR="00A2655A">
        <w:rPr>
          <w:rFonts w:ascii="Arial" w:hAnsi="Arial" w:cs="Arial"/>
          <w:color w:val="0000FF"/>
          <w:sz w:val="20"/>
          <w:szCs w:val="20"/>
          <w:u w:val="single"/>
        </w:rPr>
        <w:t>VWmitigation@DEQ.virginia.gov</w:t>
      </w:r>
      <w:r w:rsidRPr="0059402A">
        <w:rPr>
          <w:rFonts w:ascii="Arial" w:eastAsia="Times New Roman" w:hAnsi="Arial" w:cs="Arial"/>
          <w:color w:val="0000FF"/>
          <w:sz w:val="20"/>
          <w:szCs w:val="20"/>
        </w:rPr>
        <w:t>,</w:t>
      </w:r>
      <w:r w:rsidRPr="0059402A">
        <w:rPr>
          <w:rFonts w:ascii="Arial" w:eastAsia="Times New Roman" w:hAnsi="Arial" w:cs="Arial"/>
          <w:color w:val="000000"/>
          <w:sz w:val="20"/>
          <w:szCs w:val="20"/>
        </w:rPr>
        <w:t xml:space="preserve"> however paper submittals will also be accepted and should be </w:t>
      </w:r>
      <w:r w:rsidR="002957CA">
        <w:rPr>
          <w:rFonts w:ascii="Arial" w:eastAsia="Times New Roman" w:hAnsi="Arial" w:cs="Arial"/>
          <w:color w:val="000000"/>
          <w:sz w:val="20"/>
          <w:szCs w:val="20"/>
        </w:rPr>
        <w:t xml:space="preserve">mailed </w:t>
      </w:r>
      <w:r w:rsidRPr="0059402A">
        <w:rPr>
          <w:rFonts w:ascii="Arial" w:eastAsia="Times New Roman" w:hAnsi="Arial" w:cs="Arial"/>
          <w:color w:val="000000"/>
          <w:sz w:val="20"/>
          <w:szCs w:val="20"/>
        </w:rPr>
        <w:t>to:</w:t>
      </w:r>
    </w:p>
    <w:p w14:paraId="6341431E" w14:textId="77777777" w:rsidR="00211BA2" w:rsidRPr="0059402A" w:rsidRDefault="00211BA2" w:rsidP="001812E1">
      <w:pPr>
        <w:spacing w:after="0" w:line="276" w:lineRule="auto"/>
        <w:ind w:left="720"/>
        <w:textAlignment w:val="baseline"/>
        <w:rPr>
          <w:rFonts w:ascii="Arial" w:eastAsia="Times New Roman" w:hAnsi="Arial" w:cs="Arial"/>
          <w:color w:val="000000"/>
          <w:sz w:val="20"/>
          <w:szCs w:val="20"/>
        </w:rPr>
      </w:pPr>
      <w:r w:rsidRPr="0059402A">
        <w:rPr>
          <w:rFonts w:ascii="Arial" w:eastAsia="Times New Roman" w:hAnsi="Arial" w:cs="Arial"/>
          <w:color w:val="000000"/>
          <w:sz w:val="20"/>
          <w:szCs w:val="20"/>
        </w:rPr>
        <w:t xml:space="preserve">Virginia Department of Environmental Quality </w:t>
      </w:r>
    </w:p>
    <w:p w14:paraId="59B8D0A1" w14:textId="77777777" w:rsidR="00211BA2" w:rsidRPr="0059402A" w:rsidRDefault="00211BA2" w:rsidP="001812E1">
      <w:pPr>
        <w:spacing w:after="0" w:line="276" w:lineRule="auto"/>
        <w:ind w:left="720"/>
        <w:textAlignment w:val="baseline"/>
        <w:rPr>
          <w:rFonts w:ascii="Arial" w:eastAsia="Times New Roman" w:hAnsi="Arial" w:cs="Arial"/>
          <w:color w:val="000000"/>
          <w:sz w:val="20"/>
          <w:szCs w:val="20"/>
        </w:rPr>
      </w:pPr>
      <w:r w:rsidRPr="0059402A">
        <w:rPr>
          <w:rFonts w:ascii="Arial" w:eastAsia="Times New Roman" w:hAnsi="Arial" w:cs="Arial"/>
          <w:color w:val="000000"/>
          <w:sz w:val="20"/>
          <w:szCs w:val="20"/>
        </w:rPr>
        <w:t xml:space="preserve">Division of Air and Renewable Energy  </w:t>
      </w:r>
    </w:p>
    <w:p w14:paraId="22289E8F" w14:textId="77777777" w:rsidR="00211BA2" w:rsidRPr="0059402A" w:rsidRDefault="00211BA2" w:rsidP="001812E1">
      <w:pPr>
        <w:spacing w:after="0" w:line="276" w:lineRule="auto"/>
        <w:ind w:left="720"/>
        <w:textAlignment w:val="baseline"/>
        <w:rPr>
          <w:rFonts w:ascii="Arial" w:eastAsia="Times New Roman" w:hAnsi="Arial" w:cs="Arial"/>
          <w:color w:val="000000"/>
          <w:sz w:val="20"/>
          <w:szCs w:val="20"/>
        </w:rPr>
      </w:pPr>
      <w:r w:rsidRPr="0059402A">
        <w:rPr>
          <w:rFonts w:ascii="Arial" w:eastAsia="Times New Roman" w:hAnsi="Arial" w:cs="Arial"/>
          <w:color w:val="000000"/>
          <w:sz w:val="20"/>
          <w:szCs w:val="20"/>
        </w:rPr>
        <w:t>Attn: VW Settlement</w:t>
      </w:r>
    </w:p>
    <w:p w14:paraId="3884599A" w14:textId="77777777" w:rsidR="00644911" w:rsidRPr="0059402A" w:rsidRDefault="00644911" w:rsidP="001812E1">
      <w:pPr>
        <w:spacing w:after="0" w:line="276" w:lineRule="auto"/>
        <w:ind w:left="720"/>
        <w:textAlignment w:val="baseline"/>
        <w:rPr>
          <w:rFonts w:ascii="Arial" w:eastAsia="Times New Roman" w:hAnsi="Arial" w:cs="Arial"/>
          <w:color w:val="000000"/>
          <w:sz w:val="20"/>
          <w:szCs w:val="20"/>
        </w:rPr>
      </w:pPr>
      <w:r w:rsidRPr="0059402A">
        <w:rPr>
          <w:rFonts w:ascii="Arial" w:eastAsia="Times New Roman" w:hAnsi="Arial" w:cs="Arial"/>
          <w:color w:val="000000"/>
          <w:sz w:val="20"/>
          <w:szCs w:val="20"/>
        </w:rPr>
        <w:t>PO Box 1105</w:t>
      </w:r>
    </w:p>
    <w:p w14:paraId="486E44E2" w14:textId="77777777" w:rsidR="00644911" w:rsidRPr="0059402A" w:rsidRDefault="00644911" w:rsidP="001812E1">
      <w:pPr>
        <w:spacing w:after="0" w:line="276" w:lineRule="auto"/>
        <w:ind w:left="720"/>
        <w:textAlignment w:val="baseline"/>
        <w:rPr>
          <w:rFonts w:ascii="Arial" w:eastAsia="Times New Roman" w:hAnsi="Arial" w:cs="Arial"/>
          <w:color w:val="000000"/>
          <w:sz w:val="20"/>
          <w:szCs w:val="20"/>
        </w:rPr>
      </w:pPr>
      <w:r w:rsidRPr="0059402A">
        <w:rPr>
          <w:rFonts w:ascii="Arial" w:eastAsia="Times New Roman" w:hAnsi="Arial" w:cs="Arial"/>
          <w:color w:val="000000"/>
          <w:sz w:val="20"/>
          <w:szCs w:val="20"/>
        </w:rPr>
        <w:t>Richmond, VA 23218</w:t>
      </w:r>
    </w:p>
    <w:p w14:paraId="54AFFC2A" w14:textId="4D048AF8" w:rsidR="002957CA" w:rsidRDefault="000F4DF5" w:rsidP="002957CA">
      <w:pPr>
        <w:spacing w:before="122" w:line="276" w:lineRule="auto"/>
        <w:ind w:right="288"/>
        <w:textAlignment w:val="baseline"/>
        <w:rPr>
          <w:rFonts w:ascii="Arial" w:eastAsia="PMingLiU" w:hAnsi="Arial" w:cs="Arial"/>
          <w:sz w:val="20"/>
          <w:szCs w:val="20"/>
        </w:rPr>
      </w:pPr>
      <w:r>
        <w:rPr>
          <w:rFonts w:ascii="Arial" w:hAnsi="Arial" w:cs="Arial"/>
          <w:color w:val="000000"/>
          <w:sz w:val="20"/>
          <w:szCs w:val="20"/>
        </w:rPr>
        <w:t xml:space="preserve">DEQ is not accepting applications delivered by courier or hand delivered. </w:t>
      </w:r>
      <w:r w:rsidR="004D14D9" w:rsidRPr="0059402A">
        <w:rPr>
          <w:rFonts w:ascii="Arial" w:eastAsia="Times New Roman" w:hAnsi="Arial" w:cs="Arial"/>
          <w:color w:val="000000"/>
          <w:sz w:val="20"/>
          <w:szCs w:val="20"/>
        </w:rPr>
        <w:t xml:space="preserve">Application must be </w:t>
      </w:r>
      <w:r w:rsidR="004D14D9">
        <w:rPr>
          <w:rFonts w:ascii="Arial" w:eastAsia="Times New Roman" w:hAnsi="Arial" w:cs="Arial"/>
          <w:color w:val="000000"/>
          <w:sz w:val="20"/>
          <w:szCs w:val="20"/>
        </w:rPr>
        <w:t>received</w:t>
      </w:r>
      <w:r w:rsidR="004D14D9" w:rsidRPr="0059402A">
        <w:rPr>
          <w:rFonts w:ascii="Arial" w:eastAsia="Times New Roman" w:hAnsi="Arial" w:cs="Arial"/>
          <w:color w:val="000000"/>
          <w:sz w:val="20"/>
          <w:szCs w:val="20"/>
        </w:rPr>
        <w:t xml:space="preserve"> by</w:t>
      </w:r>
      <w:r w:rsidR="000A6859">
        <w:rPr>
          <w:rFonts w:ascii="Arial" w:eastAsia="Times New Roman" w:hAnsi="Arial" w:cs="Arial"/>
          <w:color w:val="000000"/>
          <w:sz w:val="20"/>
          <w:szCs w:val="20"/>
        </w:rPr>
        <w:t xml:space="preserve"> January</w:t>
      </w:r>
      <w:r w:rsidR="004D14D9" w:rsidRPr="0059402A">
        <w:rPr>
          <w:rFonts w:ascii="Arial" w:eastAsia="Times New Roman" w:hAnsi="Arial" w:cs="Arial"/>
          <w:color w:val="000000"/>
          <w:sz w:val="20"/>
          <w:szCs w:val="20"/>
        </w:rPr>
        <w:t xml:space="preserve"> </w:t>
      </w:r>
      <w:r w:rsidR="000A6859">
        <w:rPr>
          <w:rFonts w:ascii="Arial" w:eastAsia="Times New Roman" w:hAnsi="Arial" w:cs="Arial"/>
          <w:color w:val="000000"/>
          <w:sz w:val="20"/>
          <w:szCs w:val="20"/>
        </w:rPr>
        <w:t>1</w:t>
      </w:r>
      <w:r w:rsidR="004D14D9" w:rsidRPr="0059402A">
        <w:rPr>
          <w:rFonts w:ascii="Arial" w:eastAsia="Times New Roman" w:hAnsi="Arial" w:cs="Arial"/>
          <w:color w:val="000000"/>
          <w:sz w:val="20"/>
          <w:szCs w:val="20"/>
        </w:rPr>
        <w:t>1, 202</w:t>
      </w:r>
      <w:r w:rsidR="000A6859">
        <w:rPr>
          <w:rFonts w:ascii="Arial" w:eastAsia="Times New Roman" w:hAnsi="Arial" w:cs="Arial"/>
          <w:color w:val="000000"/>
          <w:sz w:val="20"/>
          <w:szCs w:val="20"/>
        </w:rPr>
        <w:t>1</w:t>
      </w:r>
      <w:r w:rsidR="004D14D9">
        <w:rPr>
          <w:rFonts w:ascii="Arial" w:eastAsia="Times New Roman" w:hAnsi="Arial" w:cs="Arial"/>
          <w:color w:val="000000"/>
          <w:sz w:val="20"/>
          <w:szCs w:val="20"/>
        </w:rPr>
        <w:t>.</w:t>
      </w:r>
    </w:p>
    <w:p w14:paraId="0FB37428" w14:textId="5EC149A0" w:rsidR="00211BA2" w:rsidRDefault="00211BA2" w:rsidP="0059402A">
      <w:pPr>
        <w:spacing w:after="0" w:line="276" w:lineRule="auto"/>
        <w:textAlignment w:val="baseline"/>
        <w:rPr>
          <w:rFonts w:ascii="Arial" w:eastAsia="PMingLiU" w:hAnsi="Arial" w:cs="Arial"/>
          <w:sz w:val="20"/>
          <w:szCs w:val="20"/>
        </w:rPr>
      </w:pPr>
      <w:r w:rsidRPr="0059402A">
        <w:rPr>
          <w:rFonts w:ascii="Arial" w:eastAsia="PMingLiU" w:hAnsi="Arial" w:cs="Arial"/>
          <w:sz w:val="20"/>
          <w:szCs w:val="20"/>
        </w:rPr>
        <w:t>Applicants must provide all information requested. Late or incomplete applications will not be considered.</w:t>
      </w:r>
      <w:r w:rsidR="00322219" w:rsidRPr="00322219">
        <w:rPr>
          <w:rFonts w:ascii="Arial" w:eastAsia="PMingLiU" w:hAnsi="Arial" w:cs="Arial"/>
          <w:sz w:val="20"/>
          <w:szCs w:val="20"/>
        </w:rPr>
        <w:t xml:space="preserve"> </w:t>
      </w:r>
      <w:r w:rsidR="00322219" w:rsidRPr="00BE5147">
        <w:rPr>
          <w:rFonts w:ascii="Arial" w:eastAsia="PMingLiU" w:hAnsi="Arial" w:cs="Arial"/>
          <w:sz w:val="20"/>
          <w:szCs w:val="20"/>
        </w:rPr>
        <w:t>Applicants may submit responses</w:t>
      </w:r>
      <w:r w:rsidR="00D13CD0">
        <w:rPr>
          <w:rFonts w:ascii="Arial" w:eastAsia="PMingLiU" w:hAnsi="Arial" w:cs="Arial"/>
          <w:sz w:val="20"/>
          <w:szCs w:val="20"/>
        </w:rPr>
        <w:t xml:space="preserve"> to the application</w:t>
      </w:r>
      <w:r w:rsidR="00322219" w:rsidRPr="00BE5147">
        <w:rPr>
          <w:rFonts w:ascii="Arial" w:eastAsia="PMingLiU" w:hAnsi="Arial" w:cs="Arial"/>
          <w:sz w:val="20"/>
          <w:szCs w:val="20"/>
        </w:rPr>
        <w:t xml:space="preserve"> in </w:t>
      </w:r>
      <w:r w:rsidR="00322219">
        <w:rPr>
          <w:rFonts w:ascii="Arial" w:eastAsia="PMingLiU" w:hAnsi="Arial" w:cs="Arial"/>
          <w:sz w:val="20"/>
          <w:szCs w:val="20"/>
        </w:rPr>
        <w:t xml:space="preserve">a separate </w:t>
      </w:r>
      <w:r w:rsidR="00322219" w:rsidRPr="00BE5147">
        <w:rPr>
          <w:rFonts w:ascii="Arial" w:eastAsia="PMingLiU" w:hAnsi="Arial" w:cs="Arial"/>
          <w:sz w:val="20"/>
          <w:szCs w:val="20"/>
        </w:rPr>
        <w:t xml:space="preserve">Word or PDF </w:t>
      </w:r>
      <w:r w:rsidR="00322219">
        <w:rPr>
          <w:rFonts w:ascii="Arial" w:eastAsia="PMingLiU" w:hAnsi="Arial" w:cs="Arial"/>
          <w:sz w:val="20"/>
          <w:szCs w:val="20"/>
        </w:rPr>
        <w:t>file</w:t>
      </w:r>
      <w:r w:rsidR="00322219" w:rsidRPr="00BE5147">
        <w:rPr>
          <w:rFonts w:ascii="Arial" w:eastAsia="PMingLiU" w:hAnsi="Arial" w:cs="Arial"/>
          <w:sz w:val="20"/>
          <w:szCs w:val="20"/>
        </w:rPr>
        <w:t>. In addition to any required attachments to the application, applicants may also attach information to support their applications if needed (e.g., project budget table). DEQ may contact applicants for clarificati</w:t>
      </w:r>
      <w:r w:rsidR="00322219">
        <w:rPr>
          <w:rFonts w:ascii="Arial" w:eastAsia="PMingLiU" w:hAnsi="Arial" w:cs="Arial"/>
          <w:sz w:val="20"/>
          <w:szCs w:val="20"/>
        </w:rPr>
        <w:t xml:space="preserve">on and/or additional information. </w:t>
      </w:r>
      <w:r w:rsidRPr="0059402A">
        <w:rPr>
          <w:rFonts w:ascii="Arial" w:eastAsia="PMingLiU" w:hAnsi="Arial" w:cs="Arial"/>
          <w:sz w:val="20"/>
          <w:szCs w:val="20"/>
        </w:rPr>
        <w:t xml:space="preserve"> Send questions </w:t>
      </w:r>
      <w:r w:rsidR="00322219">
        <w:rPr>
          <w:rFonts w:ascii="Arial" w:eastAsia="PMingLiU" w:hAnsi="Arial" w:cs="Arial"/>
          <w:sz w:val="20"/>
          <w:szCs w:val="20"/>
        </w:rPr>
        <w:t xml:space="preserve">regarding the application </w:t>
      </w:r>
      <w:r w:rsidRPr="0059402A">
        <w:rPr>
          <w:rFonts w:ascii="Arial" w:eastAsia="PMingLiU" w:hAnsi="Arial" w:cs="Arial"/>
          <w:sz w:val="20"/>
          <w:szCs w:val="20"/>
        </w:rPr>
        <w:t xml:space="preserve">to </w:t>
      </w:r>
      <w:r w:rsidR="00A2655A">
        <w:rPr>
          <w:rFonts w:ascii="Arial" w:hAnsi="Arial" w:cs="Arial"/>
          <w:color w:val="0000FF"/>
          <w:sz w:val="20"/>
          <w:szCs w:val="20"/>
          <w:u w:val="single"/>
        </w:rPr>
        <w:t>VWmitigation@DEQ.virginia.gov</w:t>
      </w:r>
      <w:r w:rsidRPr="0059402A">
        <w:rPr>
          <w:rFonts w:ascii="Arial" w:eastAsia="PMingLiU" w:hAnsi="Arial" w:cs="Arial"/>
          <w:sz w:val="20"/>
          <w:szCs w:val="20"/>
        </w:rPr>
        <w:t xml:space="preserve">. </w:t>
      </w:r>
    </w:p>
    <w:p w14:paraId="2BE4CE35" w14:textId="7F99C1B4" w:rsidR="00322219" w:rsidRDefault="00322219" w:rsidP="0059402A">
      <w:pPr>
        <w:spacing w:after="0" w:line="276" w:lineRule="auto"/>
        <w:textAlignment w:val="baseline"/>
        <w:rPr>
          <w:rFonts w:ascii="Arial" w:eastAsia="PMingLiU" w:hAnsi="Arial" w:cs="Arial"/>
          <w:sz w:val="20"/>
          <w:szCs w:val="20"/>
        </w:rPr>
      </w:pPr>
    </w:p>
    <w:p w14:paraId="18DC95CC" w14:textId="77777777" w:rsidR="00A802D2" w:rsidRPr="0059402A" w:rsidRDefault="00A802D2" w:rsidP="00644911">
      <w:pPr>
        <w:pStyle w:val="Caption"/>
        <w:keepNext/>
        <w:spacing w:after="0"/>
        <w:rPr>
          <w:rFonts w:ascii="Arial" w:hAnsi="Arial" w:cs="Arial"/>
          <w:b/>
          <w:i w:val="0"/>
          <w:color w:val="auto"/>
          <w:sz w:val="20"/>
          <w:szCs w:val="20"/>
        </w:rPr>
      </w:pPr>
      <w:r w:rsidRPr="0059402A">
        <w:rPr>
          <w:rFonts w:ascii="Arial" w:hAnsi="Arial" w:cs="Arial"/>
          <w:b/>
          <w:i w:val="0"/>
          <w:color w:val="auto"/>
          <w:sz w:val="20"/>
          <w:szCs w:val="20"/>
        </w:rPr>
        <w:t xml:space="preserve">Applicant Contact Information </w:t>
      </w:r>
    </w:p>
    <w:tbl>
      <w:tblPr>
        <w:tblStyle w:val="TableGrid"/>
        <w:tblW w:w="0" w:type="auto"/>
        <w:tblLook w:val="04A0" w:firstRow="1" w:lastRow="0" w:firstColumn="1" w:lastColumn="0" w:noHBand="0" w:noVBand="1"/>
        <w:tblCaption w:val="Table for applicant contact information"/>
        <w:tblDescription w:val="Include contact information here"/>
      </w:tblPr>
      <w:tblGrid>
        <w:gridCol w:w="1975"/>
        <w:gridCol w:w="7375"/>
      </w:tblGrid>
      <w:tr w:rsidR="00A802D2" w:rsidRPr="0059402A" w14:paraId="58058E14" w14:textId="77777777" w:rsidTr="005B6487">
        <w:trPr>
          <w:trHeight w:val="432"/>
          <w:tblHeader/>
        </w:trPr>
        <w:tc>
          <w:tcPr>
            <w:tcW w:w="1975" w:type="dxa"/>
          </w:tcPr>
          <w:p w14:paraId="616B65FC" w14:textId="0CAD952C" w:rsidR="00A802D2" w:rsidRPr="0059402A" w:rsidRDefault="00644911" w:rsidP="00644911">
            <w:pPr>
              <w:rPr>
                <w:rFonts w:ascii="Arial" w:hAnsi="Arial" w:cs="Arial"/>
                <w:sz w:val="20"/>
                <w:szCs w:val="20"/>
              </w:rPr>
            </w:pPr>
            <w:r w:rsidRPr="0059402A">
              <w:rPr>
                <w:rFonts w:ascii="Arial" w:hAnsi="Arial" w:cs="Arial"/>
                <w:sz w:val="20"/>
                <w:szCs w:val="20"/>
              </w:rPr>
              <w:t>Applicant n</w:t>
            </w:r>
            <w:r w:rsidR="00211BA2" w:rsidRPr="0059402A">
              <w:rPr>
                <w:rFonts w:ascii="Arial" w:hAnsi="Arial" w:cs="Arial"/>
                <w:sz w:val="20"/>
                <w:szCs w:val="20"/>
              </w:rPr>
              <w:t>ame</w:t>
            </w:r>
          </w:p>
          <w:p w14:paraId="239B8786" w14:textId="3DF688BB" w:rsidR="00A802D2" w:rsidRPr="0059402A" w:rsidRDefault="00A802D2" w:rsidP="00644911">
            <w:pPr>
              <w:rPr>
                <w:rFonts w:ascii="Arial" w:hAnsi="Arial" w:cs="Arial"/>
                <w:sz w:val="20"/>
                <w:szCs w:val="20"/>
              </w:rPr>
            </w:pPr>
          </w:p>
        </w:tc>
        <w:tc>
          <w:tcPr>
            <w:tcW w:w="7375" w:type="dxa"/>
          </w:tcPr>
          <w:p w14:paraId="20AAEAFC" w14:textId="77777777" w:rsidR="00A802D2" w:rsidRPr="0059402A" w:rsidRDefault="00A802D2" w:rsidP="00644911"/>
        </w:tc>
      </w:tr>
      <w:tr w:rsidR="00A802D2" w:rsidRPr="0059402A" w14:paraId="2AC9ED5C" w14:textId="77777777" w:rsidTr="00644911">
        <w:trPr>
          <w:trHeight w:val="432"/>
        </w:trPr>
        <w:tc>
          <w:tcPr>
            <w:tcW w:w="1975" w:type="dxa"/>
          </w:tcPr>
          <w:p w14:paraId="68286882" w14:textId="733A87B9" w:rsidR="00A802D2" w:rsidRPr="0059402A" w:rsidRDefault="00644911" w:rsidP="00644911">
            <w:pPr>
              <w:rPr>
                <w:rFonts w:ascii="Arial" w:hAnsi="Arial" w:cs="Arial"/>
                <w:sz w:val="20"/>
                <w:szCs w:val="20"/>
              </w:rPr>
            </w:pPr>
            <w:r w:rsidRPr="0059402A">
              <w:rPr>
                <w:rFonts w:ascii="Arial" w:hAnsi="Arial" w:cs="Arial"/>
                <w:sz w:val="20"/>
                <w:szCs w:val="20"/>
              </w:rPr>
              <w:t>Applicant a</w:t>
            </w:r>
            <w:r w:rsidR="00211BA2" w:rsidRPr="0059402A">
              <w:rPr>
                <w:rFonts w:ascii="Arial" w:hAnsi="Arial" w:cs="Arial"/>
                <w:sz w:val="20"/>
                <w:szCs w:val="20"/>
              </w:rPr>
              <w:t>ddress</w:t>
            </w:r>
          </w:p>
          <w:p w14:paraId="713E3BDC" w14:textId="77777777" w:rsidR="00A802D2" w:rsidRPr="0059402A" w:rsidRDefault="00A802D2" w:rsidP="00644911">
            <w:pPr>
              <w:rPr>
                <w:rFonts w:ascii="Arial" w:hAnsi="Arial" w:cs="Arial"/>
                <w:sz w:val="20"/>
                <w:szCs w:val="20"/>
              </w:rPr>
            </w:pPr>
          </w:p>
        </w:tc>
        <w:tc>
          <w:tcPr>
            <w:tcW w:w="7375" w:type="dxa"/>
          </w:tcPr>
          <w:p w14:paraId="7B8B51B1" w14:textId="77777777" w:rsidR="00A802D2" w:rsidRPr="0059402A" w:rsidRDefault="00A802D2" w:rsidP="00644911"/>
        </w:tc>
      </w:tr>
      <w:tr w:rsidR="00A802D2" w:rsidRPr="0059402A" w14:paraId="11837E63" w14:textId="77777777" w:rsidTr="00644911">
        <w:trPr>
          <w:trHeight w:val="432"/>
        </w:trPr>
        <w:tc>
          <w:tcPr>
            <w:tcW w:w="1975" w:type="dxa"/>
          </w:tcPr>
          <w:p w14:paraId="1FA3B838" w14:textId="2E64912D" w:rsidR="00A802D2" w:rsidRPr="0059402A" w:rsidRDefault="00644911" w:rsidP="00644911">
            <w:pPr>
              <w:rPr>
                <w:rFonts w:ascii="Arial" w:hAnsi="Arial" w:cs="Arial"/>
                <w:sz w:val="20"/>
                <w:szCs w:val="20"/>
              </w:rPr>
            </w:pPr>
            <w:r w:rsidRPr="0059402A">
              <w:rPr>
                <w:rFonts w:ascii="Arial" w:hAnsi="Arial" w:cs="Arial"/>
                <w:sz w:val="20"/>
                <w:szCs w:val="20"/>
              </w:rPr>
              <w:t>City, state, zip c</w:t>
            </w:r>
            <w:r w:rsidR="00211BA2" w:rsidRPr="0059402A">
              <w:rPr>
                <w:rFonts w:ascii="Arial" w:hAnsi="Arial" w:cs="Arial"/>
                <w:sz w:val="20"/>
                <w:szCs w:val="20"/>
              </w:rPr>
              <w:t>ode</w:t>
            </w:r>
          </w:p>
        </w:tc>
        <w:tc>
          <w:tcPr>
            <w:tcW w:w="7375" w:type="dxa"/>
          </w:tcPr>
          <w:p w14:paraId="66DEEEFE" w14:textId="77777777" w:rsidR="00A802D2" w:rsidRPr="0059402A" w:rsidRDefault="00A802D2" w:rsidP="00644911"/>
        </w:tc>
      </w:tr>
      <w:tr w:rsidR="00A802D2" w:rsidRPr="0059402A" w14:paraId="08383252" w14:textId="77777777" w:rsidTr="00644911">
        <w:trPr>
          <w:trHeight w:val="432"/>
        </w:trPr>
        <w:tc>
          <w:tcPr>
            <w:tcW w:w="1975" w:type="dxa"/>
          </w:tcPr>
          <w:p w14:paraId="7C9455F5" w14:textId="65B82F64" w:rsidR="00A802D2" w:rsidRPr="0059402A" w:rsidRDefault="00644911" w:rsidP="00644911">
            <w:pPr>
              <w:rPr>
                <w:rFonts w:ascii="Arial" w:hAnsi="Arial" w:cs="Arial"/>
                <w:sz w:val="20"/>
                <w:szCs w:val="20"/>
              </w:rPr>
            </w:pPr>
            <w:r w:rsidRPr="0059402A">
              <w:rPr>
                <w:rFonts w:ascii="Arial" w:hAnsi="Arial" w:cs="Arial"/>
                <w:sz w:val="20"/>
                <w:szCs w:val="20"/>
              </w:rPr>
              <w:t>Contact n</w:t>
            </w:r>
            <w:r w:rsidR="00211BA2" w:rsidRPr="0059402A">
              <w:rPr>
                <w:rFonts w:ascii="Arial" w:hAnsi="Arial" w:cs="Arial"/>
                <w:sz w:val="20"/>
                <w:szCs w:val="20"/>
              </w:rPr>
              <w:t>ame</w:t>
            </w:r>
          </w:p>
          <w:p w14:paraId="61B28878" w14:textId="77777777" w:rsidR="00A802D2" w:rsidRPr="0059402A" w:rsidRDefault="00A802D2" w:rsidP="00644911">
            <w:pPr>
              <w:rPr>
                <w:rFonts w:ascii="Arial" w:hAnsi="Arial" w:cs="Arial"/>
                <w:sz w:val="20"/>
                <w:szCs w:val="20"/>
              </w:rPr>
            </w:pPr>
          </w:p>
        </w:tc>
        <w:tc>
          <w:tcPr>
            <w:tcW w:w="7375" w:type="dxa"/>
          </w:tcPr>
          <w:p w14:paraId="192A5629" w14:textId="77777777" w:rsidR="00A802D2" w:rsidRPr="0059402A" w:rsidRDefault="00A802D2" w:rsidP="00644911"/>
        </w:tc>
      </w:tr>
      <w:tr w:rsidR="00A802D2" w:rsidRPr="0059402A" w14:paraId="72DE57B5" w14:textId="77777777" w:rsidTr="00644911">
        <w:trPr>
          <w:trHeight w:val="432"/>
        </w:trPr>
        <w:tc>
          <w:tcPr>
            <w:tcW w:w="1975" w:type="dxa"/>
          </w:tcPr>
          <w:p w14:paraId="6EEF3BF1" w14:textId="105E0668" w:rsidR="00A802D2" w:rsidRPr="0059402A" w:rsidRDefault="00644911" w:rsidP="00644911">
            <w:pPr>
              <w:rPr>
                <w:rFonts w:ascii="Arial" w:hAnsi="Arial" w:cs="Arial"/>
                <w:sz w:val="20"/>
                <w:szCs w:val="20"/>
              </w:rPr>
            </w:pPr>
            <w:r w:rsidRPr="0059402A">
              <w:rPr>
                <w:rFonts w:ascii="Arial" w:hAnsi="Arial" w:cs="Arial"/>
                <w:sz w:val="20"/>
                <w:szCs w:val="20"/>
              </w:rPr>
              <w:t>Title/p</w:t>
            </w:r>
            <w:r w:rsidR="00211BA2" w:rsidRPr="0059402A">
              <w:rPr>
                <w:rFonts w:ascii="Arial" w:hAnsi="Arial" w:cs="Arial"/>
                <w:sz w:val="20"/>
                <w:szCs w:val="20"/>
              </w:rPr>
              <w:t>osition</w:t>
            </w:r>
          </w:p>
          <w:p w14:paraId="6ADB89AE" w14:textId="77777777" w:rsidR="00A802D2" w:rsidRPr="0059402A" w:rsidRDefault="00A802D2" w:rsidP="00644911">
            <w:pPr>
              <w:rPr>
                <w:rFonts w:ascii="Arial" w:hAnsi="Arial" w:cs="Arial"/>
                <w:sz w:val="20"/>
                <w:szCs w:val="20"/>
              </w:rPr>
            </w:pPr>
          </w:p>
        </w:tc>
        <w:tc>
          <w:tcPr>
            <w:tcW w:w="7375" w:type="dxa"/>
          </w:tcPr>
          <w:p w14:paraId="033DBF3E" w14:textId="77777777" w:rsidR="00A802D2" w:rsidRPr="0059402A" w:rsidRDefault="00A802D2" w:rsidP="00644911"/>
        </w:tc>
      </w:tr>
      <w:tr w:rsidR="00A802D2" w:rsidRPr="0059402A" w14:paraId="77B79443" w14:textId="77777777" w:rsidTr="00644911">
        <w:trPr>
          <w:trHeight w:val="432"/>
        </w:trPr>
        <w:tc>
          <w:tcPr>
            <w:tcW w:w="1975" w:type="dxa"/>
          </w:tcPr>
          <w:p w14:paraId="56D79EB6" w14:textId="294F67B7" w:rsidR="00A802D2" w:rsidRPr="0059402A" w:rsidRDefault="00644911" w:rsidP="00644911">
            <w:pPr>
              <w:rPr>
                <w:rFonts w:ascii="Arial" w:hAnsi="Arial" w:cs="Arial"/>
                <w:sz w:val="20"/>
                <w:szCs w:val="20"/>
              </w:rPr>
            </w:pPr>
            <w:r w:rsidRPr="0059402A">
              <w:rPr>
                <w:rFonts w:ascii="Arial" w:hAnsi="Arial" w:cs="Arial"/>
                <w:sz w:val="20"/>
                <w:szCs w:val="20"/>
              </w:rPr>
              <w:t>Phone n</w:t>
            </w:r>
            <w:r w:rsidR="00211BA2" w:rsidRPr="0059402A">
              <w:rPr>
                <w:rFonts w:ascii="Arial" w:hAnsi="Arial" w:cs="Arial"/>
                <w:sz w:val="20"/>
                <w:szCs w:val="20"/>
              </w:rPr>
              <w:t>umber</w:t>
            </w:r>
          </w:p>
          <w:p w14:paraId="28F08283" w14:textId="77777777" w:rsidR="00A802D2" w:rsidRPr="0059402A" w:rsidRDefault="00A802D2" w:rsidP="00644911">
            <w:pPr>
              <w:rPr>
                <w:rFonts w:ascii="Arial" w:hAnsi="Arial" w:cs="Arial"/>
                <w:sz w:val="20"/>
                <w:szCs w:val="20"/>
              </w:rPr>
            </w:pPr>
          </w:p>
        </w:tc>
        <w:tc>
          <w:tcPr>
            <w:tcW w:w="7375" w:type="dxa"/>
          </w:tcPr>
          <w:p w14:paraId="2DCB9FA0" w14:textId="77777777" w:rsidR="00A802D2" w:rsidRPr="0059402A" w:rsidRDefault="00A802D2" w:rsidP="00644911"/>
        </w:tc>
      </w:tr>
      <w:tr w:rsidR="00A802D2" w:rsidRPr="0059402A" w14:paraId="25939EDE" w14:textId="77777777" w:rsidTr="00644911">
        <w:trPr>
          <w:trHeight w:val="432"/>
        </w:trPr>
        <w:tc>
          <w:tcPr>
            <w:tcW w:w="1975" w:type="dxa"/>
          </w:tcPr>
          <w:p w14:paraId="58BFD80F" w14:textId="488DC749" w:rsidR="00A802D2" w:rsidRPr="0059402A" w:rsidRDefault="00644911" w:rsidP="00644911">
            <w:pPr>
              <w:rPr>
                <w:rFonts w:ascii="Arial" w:hAnsi="Arial" w:cs="Arial"/>
                <w:sz w:val="20"/>
                <w:szCs w:val="20"/>
              </w:rPr>
            </w:pPr>
            <w:r w:rsidRPr="0059402A">
              <w:rPr>
                <w:rFonts w:ascii="Arial" w:hAnsi="Arial" w:cs="Arial"/>
                <w:sz w:val="20"/>
                <w:szCs w:val="20"/>
              </w:rPr>
              <w:t>Email a</w:t>
            </w:r>
            <w:r w:rsidR="00211BA2" w:rsidRPr="0059402A">
              <w:rPr>
                <w:rFonts w:ascii="Arial" w:hAnsi="Arial" w:cs="Arial"/>
                <w:sz w:val="20"/>
                <w:szCs w:val="20"/>
              </w:rPr>
              <w:t>ddress</w:t>
            </w:r>
          </w:p>
        </w:tc>
        <w:tc>
          <w:tcPr>
            <w:tcW w:w="7375" w:type="dxa"/>
          </w:tcPr>
          <w:p w14:paraId="52D08BE5" w14:textId="77777777" w:rsidR="00A802D2" w:rsidRPr="0059402A" w:rsidRDefault="00A802D2" w:rsidP="00644911"/>
        </w:tc>
      </w:tr>
    </w:tbl>
    <w:p w14:paraId="23F8C8AF" w14:textId="77777777" w:rsidR="002957CA" w:rsidRDefault="002957CA" w:rsidP="00644911">
      <w:pPr>
        <w:pStyle w:val="Caption"/>
        <w:keepNext/>
        <w:spacing w:after="0"/>
        <w:rPr>
          <w:rFonts w:ascii="Arial" w:hAnsi="Arial" w:cs="Arial"/>
          <w:b/>
          <w:i w:val="0"/>
          <w:color w:val="auto"/>
          <w:sz w:val="20"/>
          <w:szCs w:val="20"/>
        </w:rPr>
      </w:pPr>
    </w:p>
    <w:p w14:paraId="30495373" w14:textId="0A77760F" w:rsidR="00A802D2" w:rsidRPr="0059402A" w:rsidRDefault="00644911" w:rsidP="00644911">
      <w:pPr>
        <w:pStyle w:val="Caption"/>
        <w:keepNext/>
        <w:spacing w:after="0"/>
        <w:rPr>
          <w:rFonts w:ascii="Arial" w:hAnsi="Arial" w:cs="Arial"/>
          <w:b/>
          <w:i w:val="0"/>
          <w:color w:val="auto"/>
          <w:sz w:val="20"/>
          <w:szCs w:val="20"/>
        </w:rPr>
      </w:pPr>
      <w:r w:rsidRPr="0059402A">
        <w:rPr>
          <w:rFonts w:ascii="Arial" w:hAnsi="Arial" w:cs="Arial"/>
          <w:b/>
          <w:i w:val="0"/>
          <w:color w:val="auto"/>
          <w:sz w:val="20"/>
          <w:szCs w:val="20"/>
        </w:rPr>
        <w:t>Project Information</w:t>
      </w:r>
    </w:p>
    <w:tbl>
      <w:tblPr>
        <w:tblStyle w:val="TableGrid"/>
        <w:tblW w:w="0" w:type="auto"/>
        <w:tblLook w:val="04A0" w:firstRow="1" w:lastRow="0" w:firstColumn="1" w:lastColumn="0" w:noHBand="0" w:noVBand="1"/>
        <w:tblCaption w:val="Table for project information"/>
      </w:tblPr>
      <w:tblGrid>
        <w:gridCol w:w="1975"/>
        <w:gridCol w:w="7375"/>
      </w:tblGrid>
      <w:tr w:rsidR="00211BA2" w:rsidRPr="0059402A" w14:paraId="0DD94D5B" w14:textId="77777777" w:rsidTr="003A3426">
        <w:trPr>
          <w:trHeight w:val="395"/>
          <w:tblHeader/>
        </w:trPr>
        <w:tc>
          <w:tcPr>
            <w:tcW w:w="1975" w:type="dxa"/>
          </w:tcPr>
          <w:p w14:paraId="08131F8C" w14:textId="1F7CE594" w:rsidR="00211BA2" w:rsidRPr="0059402A" w:rsidRDefault="00211BA2" w:rsidP="00644911">
            <w:pPr>
              <w:rPr>
                <w:rFonts w:ascii="Arial" w:hAnsi="Arial" w:cs="Arial"/>
                <w:sz w:val="20"/>
                <w:szCs w:val="20"/>
              </w:rPr>
            </w:pPr>
            <w:r w:rsidRPr="0059402A">
              <w:rPr>
                <w:rFonts w:ascii="Arial" w:hAnsi="Arial" w:cs="Arial"/>
                <w:sz w:val="20"/>
                <w:szCs w:val="20"/>
              </w:rPr>
              <w:t>Project name</w:t>
            </w:r>
          </w:p>
        </w:tc>
        <w:tc>
          <w:tcPr>
            <w:tcW w:w="7375" w:type="dxa"/>
          </w:tcPr>
          <w:p w14:paraId="60ADFD3F" w14:textId="77777777" w:rsidR="00211BA2" w:rsidRPr="0059402A" w:rsidRDefault="00211BA2" w:rsidP="00644911"/>
        </w:tc>
      </w:tr>
      <w:tr w:rsidR="00211BA2" w:rsidRPr="0059402A" w14:paraId="0E15B395" w14:textId="77777777" w:rsidTr="00644911">
        <w:tc>
          <w:tcPr>
            <w:tcW w:w="1975" w:type="dxa"/>
          </w:tcPr>
          <w:p w14:paraId="64794C03" w14:textId="793F87BA" w:rsidR="00211BA2" w:rsidRPr="0059402A" w:rsidRDefault="00211BA2" w:rsidP="00644911">
            <w:pPr>
              <w:rPr>
                <w:rFonts w:ascii="Arial" w:hAnsi="Arial" w:cs="Arial"/>
                <w:sz w:val="20"/>
                <w:szCs w:val="20"/>
              </w:rPr>
            </w:pPr>
            <w:r w:rsidRPr="0059402A">
              <w:rPr>
                <w:rFonts w:ascii="Arial" w:eastAsia="Times New Roman" w:hAnsi="Arial" w:cs="Arial"/>
                <w:color w:val="000000"/>
                <w:sz w:val="20"/>
                <w:szCs w:val="20"/>
              </w:rPr>
              <w:t>Eligible project category</w:t>
            </w:r>
          </w:p>
        </w:tc>
        <w:tc>
          <w:tcPr>
            <w:tcW w:w="7375" w:type="dxa"/>
          </w:tcPr>
          <w:p w14:paraId="1C65F286" w14:textId="77777777" w:rsidR="00211BA2" w:rsidRPr="0059402A" w:rsidRDefault="00211BA2" w:rsidP="00644911"/>
        </w:tc>
      </w:tr>
      <w:tr w:rsidR="00211BA2" w:rsidRPr="0059402A" w14:paraId="056AEA3D" w14:textId="77777777" w:rsidTr="00644911">
        <w:tc>
          <w:tcPr>
            <w:tcW w:w="1975" w:type="dxa"/>
          </w:tcPr>
          <w:p w14:paraId="719717BE" w14:textId="197ED8E8" w:rsidR="00211BA2" w:rsidRPr="0059402A" w:rsidRDefault="00211BA2" w:rsidP="00644911">
            <w:pPr>
              <w:rPr>
                <w:rFonts w:ascii="Arial" w:hAnsi="Arial" w:cs="Arial"/>
                <w:sz w:val="20"/>
                <w:szCs w:val="20"/>
              </w:rPr>
            </w:pPr>
            <w:r w:rsidRPr="0059402A">
              <w:rPr>
                <w:rFonts w:ascii="Arial" w:hAnsi="Arial" w:cs="Arial"/>
                <w:sz w:val="20"/>
                <w:szCs w:val="20"/>
              </w:rPr>
              <w:t>Project priority</w:t>
            </w:r>
          </w:p>
        </w:tc>
        <w:tc>
          <w:tcPr>
            <w:tcW w:w="7375" w:type="dxa"/>
          </w:tcPr>
          <w:p w14:paraId="4C76D234" w14:textId="40975657" w:rsidR="00211BA2" w:rsidRPr="0059402A" w:rsidRDefault="00211BA2" w:rsidP="0059402A">
            <w:pPr>
              <w:spacing w:line="276" w:lineRule="auto"/>
              <w:rPr>
                <w:rFonts w:ascii="Arial" w:hAnsi="Arial" w:cs="Arial"/>
                <w:sz w:val="20"/>
                <w:szCs w:val="20"/>
              </w:rPr>
            </w:pPr>
            <w:r w:rsidRPr="0059402A">
              <w:rPr>
                <w:rFonts w:ascii="Arial" w:hAnsi="Arial" w:cs="Arial"/>
                <w:sz w:val="20"/>
                <w:szCs w:val="20"/>
              </w:rPr>
              <w:t>If submitting more than one application, what is the applicant’s priority of this application? Priority#____ of _____applications? (Note: applicants may only submit up to three applications)</w:t>
            </w:r>
          </w:p>
        </w:tc>
      </w:tr>
      <w:tr w:rsidR="00A802D2" w:rsidRPr="0059402A" w14:paraId="41DED82C" w14:textId="77777777" w:rsidTr="00644911">
        <w:tc>
          <w:tcPr>
            <w:tcW w:w="1975" w:type="dxa"/>
          </w:tcPr>
          <w:p w14:paraId="71A8D55D" w14:textId="71E532D8" w:rsidR="00A802D2" w:rsidRPr="0059402A" w:rsidRDefault="00B30101" w:rsidP="00644911">
            <w:pPr>
              <w:rPr>
                <w:rFonts w:ascii="Arial" w:hAnsi="Arial" w:cs="Arial"/>
                <w:sz w:val="20"/>
                <w:szCs w:val="20"/>
              </w:rPr>
            </w:pPr>
            <w:r w:rsidRPr="0059402A">
              <w:rPr>
                <w:rFonts w:ascii="Arial" w:hAnsi="Arial" w:cs="Arial"/>
                <w:sz w:val="20"/>
                <w:szCs w:val="20"/>
              </w:rPr>
              <w:t xml:space="preserve">Project </w:t>
            </w:r>
            <w:r w:rsidR="00211BA2" w:rsidRPr="0059402A">
              <w:rPr>
                <w:rFonts w:ascii="Arial" w:hAnsi="Arial" w:cs="Arial"/>
                <w:sz w:val="20"/>
                <w:szCs w:val="20"/>
              </w:rPr>
              <w:t>budget</w:t>
            </w:r>
            <w:r w:rsidRPr="0059402A">
              <w:rPr>
                <w:rFonts w:ascii="Arial" w:hAnsi="Arial" w:cs="Arial"/>
                <w:sz w:val="20"/>
                <w:szCs w:val="20"/>
              </w:rPr>
              <w:t xml:space="preserve"> </w:t>
            </w:r>
          </w:p>
        </w:tc>
        <w:tc>
          <w:tcPr>
            <w:tcW w:w="7375" w:type="dxa"/>
          </w:tcPr>
          <w:p w14:paraId="3E043129" w14:textId="0020CEF1" w:rsidR="00A802D2" w:rsidRPr="0059402A" w:rsidRDefault="004E62AC" w:rsidP="00865D00">
            <w:pPr>
              <w:pStyle w:val="Default"/>
              <w:spacing w:line="276" w:lineRule="auto"/>
              <w:rPr>
                <w:rFonts w:ascii="Arial" w:hAnsi="Arial" w:cs="Arial"/>
                <w:sz w:val="20"/>
                <w:szCs w:val="20"/>
              </w:rPr>
            </w:pPr>
            <w:r w:rsidRPr="0059402A">
              <w:rPr>
                <w:rFonts w:ascii="Arial" w:hAnsi="Arial" w:cs="Arial"/>
                <w:sz w:val="20"/>
                <w:szCs w:val="20"/>
              </w:rPr>
              <w:t xml:space="preserve">Provide </w:t>
            </w:r>
            <w:r w:rsidR="00A148A6" w:rsidRPr="0059402A">
              <w:rPr>
                <w:rFonts w:ascii="Arial" w:hAnsi="Arial" w:cs="Arial"/>
                <w:sz w:val="20"/>
                <w:szCs w:val="20"/>
              </w:rPr>
              <w:t xml:space="preserve">the </w:t>
            </w:r>
            <w:r w:rsidRPr="0059402A">
              <w:rPr>
                <w:rFonts w:ascii="Arial" w:hAnsi="Arial" w:cs="Arial"/>
                <w:sz w:val="20"/>
                <w:szCs w:val="20"/>
              </w:rPr>
              <w:t>total estimated project budget</w:t>
            </w:r>
            <w:r w:rsidR="009A28D5">
              <w:rPr>
                <w:rFonts w:ascii="Arial" w:hAnsi="Arial" w:cs="Arial"/>
                <w:sz w:val="20"/>
                <w:szCs w:val="20"/>
              </w:rPr>
              <w:t>, CACP amount requested,</w:t>
            </w:r>
            <w:r w:rsidR="00A148A6" w:rsidRPr="0059402A">
              <w:rPr>
                <w:rFonts w:ascii="Arial" w:hAnsi="Arial" w:cs="Arial"/>
                <w:sz w:val="20"/>
                <w:szCs w:val="20"/>
              </w:rPr>
              <w:t xml:space="preserve"> and amount of cost-share</w:t>
            </w:r>
            <w:r w:rsidR="009A28D5">
              <w:rPr>
                <w:rFonts w:ascii="Arial" w:hAnsi="Arial" w:cs="Arial"/>
                <w:sz w:val="20"/>
                <w:szCs w:val="20"/>
              </w:rPr>
              <w:t xml:space="preserve"> provided</w:t>
            </w:r>
            <w:r w:rsidR="00A148A6" w:rsidRPr="0059402A">
              <w:rPr>
                <w:rFonts w:ascii="Arial" w:hAnsi="Arial" w:cs="Arial"/>
                <w:sz w:val="20"/>
                <w:szCs w:val="20"/>
              </w:rPr>
              <w:t>, cost</w:t>
            </w:r>
            <w:r w:rsidRPr="0059402A">
              <w:rPr>
                <w:rFonts w:ascii="Arial" w:hAnsi="Arial" w:cs="Arial"/>
                <w:sz w:val="20"/>
                <w:szCs w:val="20"/>
              </w:rPr>
              <w:t xml:space="preserve"> per</w:t>
            </w:r>
            <w:r w:rsidR="00A148A6" w:rsidRPr="0059402A">
              <w:rPr>
                <w:rFonts w:ascii="Arial" w:hAnsi="Arial" w:cs="Arial"/>
                <w:sz w:val="20"/>
                <w:szCs w:val="20"/>
              </w:rPr>
              <w:t xml:space="preserve"> project expenditure, funding source per project expenditure, and </w:t>
            </w:r>
            <w:r w:rsidR="00775AD7">
              <w:rPr>
                <w:rFonts w:ascii="Arial" w:hAnsi="Arial" w:cs="Arial"/>
                <w:sz w:val="20"/>
                <w:szCs w:val="20"/>
              </w:rPr>
              <w:t>cost-</w:t>
            </w:r>
            <w:r w:rsidRPr="0059402A">
              <w:rPr>
                <w:rFonts w:ascii="Arial" w:hAnsi="Arial" w:cs="Arial"/>
                <w:sz w:val="20"/>
                <w:szCs w:val="20"/>
              </w:rPr>
              <w:t>share</w:t>
            </w:r>
            <w:r w:rsidR="00A148A6" w:rsidRPr="0059402A">
              <w:rPr>
                <w:rFonts w:ascii="Arial" w:hAnsi="Arial" w:cs="Arial"/>
                <w:sz w:val="20"/>
                <w:szCs w:val="20"/>
              </w:rPr>
              <w:t xml:space="preserve"> expenditure</w:t>
            </w:r>
            <w:r w:rsidRPr="0059402A">
              <w:rPr>
                <w:rFonts w:ascii="Arial" w:hAnsi="Arial" w:cs="Arial"/>
                <w:sz w:val="20"/>
                <w:szCs w:val="20"/>
              </w:rPr>
              <w:t>.</w:t>
            </w:r>
            <w:r w:rsidR="00865D00">
              <w:rPr>
                <w:rFonts w:ascii="Arial" w:hAnsi="Arial" w:cs="Arial"/>
                <w:sz w:val="20"/>
                <w:szCs w:val="20"/>
              </w:rPr>
              <w:t xml:space="preserve"> </w:t>
            </w:r>
          </w:p>
        </w:tc>
      </w:tr>
    </w:tbl>
    <w:tbl>
      <w:tblPr>
        <w:tblStyle w:val="TableGrid"/>
        <w:tblpPr w:leftFromText="180" w:rightFromText="180" w:vertAnchor="text" w:horzAnchor="margin" w:tblpY="39"/>
        <w:tblW w:w="0" w:type="auto"/>
        <w:tblLook w:val="04A0" w:firstRow="1" w:lastRow="0" w:firstColumn="1" w:lastColumn="0" w:noHBand="0" w:noVBand="1"/>
        <w:tblCaption w:val="Table for project information"/>
      </w:tblPr>
      <w:tblGrid>
        <w:gridCol w:w="2335"/>
        <w:gridCol w:w="7015"/>
      </w:tblGrid>
      <w:tr w:rsidR="003A3426" w:rsidRPr="0059402A" w14:paraId="58671D81" w14:textId="77777777" w:rsidTr="00FE4778">
        <w:trPr>
          <w:tblHeader/>
        </w:trPr>
        <w:tc>
          <w:tcPr>
            <w:tcW w:w="2335" w:type="dxa"/>
          </w:tcPr>
          <w:p w14:paraId="21ACF468" w14:textId="77777777" w:rsidR="003A3426" w:rsidRPr="0038460B" w:rsidRDefault="003A3426" w:rsidP="003A3426">
            <w:pPr>
              <w:rPr>
                <w:rFonts w:ascii="Arial" w:hAnsi="Arial" w:cs="Arial"/>
                <w:strike/>
                <w:sz w:val="20"/>
                <w:szCs w:val="20"/>
              </w:rPr>
            </w:pPr>
            <w:r w:rsidRPr="0038460B">
              <w:rPr>
                <w:rFonts w:ascii="Arial" w:hAnsi="Arial" w:cs="Arial"/>
                <w:strike/>
                <w:sz w:val="20"/>
                <w:szCs w:val="20"/>
              </w:rPr>
              <w:lastRenderedPageBreak/>
              <w:t>Competitive bid</w:t>
            </w:r>
          </w:p>
        </w:tc>
        <w:tc>
          <w:tcPr>
            <w:tcW w:w="7015" w:type="dxa"/>
          </w:tcPr>
          <w:p w14:paraId="032909BC" w14:textId="77777777" w:rsidR="003A3426" w:rsidRPr="0038460B" w:rsidRDefault="003A3426" w:rsidP="003A3426">
            <w:pPr>
              <w:spacing w:line="276" w:lineRule="auto"/>
              <w:ind w:right="576"/>
              <w:textAlignment w:val="baseline"/>
              <w:rPr>
                <w:rFonts w:ascii="Arial" w:eastAsia="Times New Roman" w:hAnsi="Arial" w:cs="Arial"/>
                <w:b/>
                <w:strike/>
                <w:sz w:val="20"/>
                <w:szCs w:val="20"/>
              </w:rPr>
            </w:pPr>
            <w:r w:rsidRPr="0038460B">
              <w:rPr>
                <w:rFonts w:ascii="Arial" w:eastAsia="Times New Roman" w:hAnsi="Arial" w:cs="Arial"/>
                <w:strike/>
                <w:sz w:val="20"/>
                <w:szCs w:val="20"/>
              </w:rPr>
              <w:t xml:space="preserve">Attach a copy of the bid and bid tabulation sheet and an official copy of a price quote from the vendor from whom the applicant proposes to purchase the new vehicle, equipment, engines, etc., and associated charging infrastructure. The quote must be dated within 4 months immediately preceding the date the application is submitted. If awarded funding and if the vendor who provided a price quote to accompany the grant application is not the vendor selected in the competitive purchasing process, the awardee will be required to provide a copy of the competitive solicitation and bid tabulation and a price quote on letterhead from the new vendor. Note that DEQ will not increase the funding above the original award amount.  </w:t>
            </w:r>
          </w:p>
        </w:tc>
      </w:tr>
      <w:tr w:rsidR="00595719" w:rsidRPr="0059402A" w14:paraId="15192679" w14:textId="77777777" w:rsidTr="00FE4778">
        <w:trPr>
          <w:tblHeader/>
        </w:trPr>
        <w:tc>
          <w:tcPr>
            <w:tcW w:w="2335" w:type="dxa"/>
          </w:tcPr>
          <w:p w14:paraId="63F3E15C" w14:textId="71D685A5" w:rsidR="001D3650" w:rsidRPr="00FE4778" w:rsidRDefault="00B6193F" w:rsidP="00FE4778">
            <w:pPr>
              <w:spacing w:line="276" w:lineRule="auto"/>
              <w:ind w:right="576"/>
              <w:textAlignment w:val="baseline"/>
              <w:rPr>
                <w:rFonts w:ascii="Arial" w:hAnsi="Arial" w:cs="Arial"/>
                <w:color w:val="C00000"/>
                <w:sz w:val="20"/>
                <w:szCs w:val="20"/>
              </w:rPr>
            </w:pPr>
            <w:r w:rsidRPr="00FE4778">
              <w:rPr>
                <w:rFonts w:ascii="Arial" w:hAnsi="Arial" w:cs="Arial"/>
                <w:color w:val="C00000"/>
                <w:sz w:val="20"/>
                <w:szCs w:val="20"/>
              </w:rPr>
              <w:t>Cost e</w:t>
            </w:r>
            <w:r w:rsidR="001D3650" w:rsidRPr="00FE4778">
              <w:rPr>
                <w:rFonts w:ascii="Arial" w:hAnsi="Arial" w:cs="Arial"/>
                <w:color w:val="C00000"/>
                <w:sz w:val="20"/>
                <w:szCs w:val="20"/>
              </w:rPr>
              <w:t>stimate</w:t>
            </w:r>
            <w:r w:rsidR="004C5635" w:rsidRPr="00FE4778">
              <w:rPr>
                <w:rFonts w:ascii="Arial" w:hAnsi="Arial" w:cs="Arial"/>
                <w:color w:val="C00000"/>
                <w:sz w:val="20"/>
                <w:szCs w:val="20"/>
              </w:rPr>
              <w:t>(</w:t>
            </w:r>
            <w:r w:rsidR="001D3650" w:rsidRPr="00FE4778">
              <w:rPr>
                <w:rFonts w:ascii="Arial" w:hAnsi="Arial" w:cs="Arial"/>
                <w:color w:val="C00000"/>
                <w:sz w:val="20"/>
                <w:szCs w:val="20"/>
              </w:rPr>
              <w:t>s</w:t>
            </w:r>
            <w:r w:rsidR="004C5635" w:rsidRPr="00FE4778">
              <w:rPr>
                <w:rFonts w:ascii="Arial" w:hAnsi="Arial" w:cs="Arial"/>
                <w:color w:val="C00000"/>
                <w:sz w:val="20"/>
                <w:szCs w:val="20"/>
              </w:rPr>
              <w:t>)</w:t>
            </w:r>
            <w:r w:rsidRPr="00FE4778">
              <w:rPr>
                <w:rFonts w:ascii="Arial" w:hAnsi="Arial" w:cs="Arial"/>
                <w:color w:val="C00000"/>
                <w:sz w:val="20"/>
                <w:szCs w:val="20"/>
              </w:rPr>
              <w:t xml:space="preserve"> and public  p</w:t>
            </w:r>
            <w:r w:rsidR="008F6AA7" w:rsidRPr="00FE4778">
              <w:rPr>
                <w:rFonts w:ascii="Arial" w:hAnsi="Arial" w:cs="Arial"/>
                <w:color w:val="C00000"/>
                <w:sz w:val="20"/>
                <w:szCs w:val="20"/>
              </w:rPr>
              <w:t xml:space="preserve">rocurement and </w:t>
            </w:r>
            <w:r w:rsidRPr="00FE4778">
              <w:rPr>
                <w:rFonts w:ascii="Arial" w:hAnsi="Arial" w:cs="Arial"/>
                <w:color w:val="C00000"/>
                <w:sz w:val="20"/>
                <w:szCs w:val="20"/>
              </w:rPr>
              <w:t>contracting la</w:t>
            </w:r>
            <w:r w:rsidR="001D3650" w:rsidRPr="00FE4778">
              <w:rPr>
                <w:rFonts w:ascii="Arial" w:hAnsi="Arial" w:cs="Arial"/>
                <w:color w:val="C00000"/>
                <w:sz w:val="20"/>
                <w:szCs w:val="20"/>
              </w:rPr>
              <w:t xml:space="preserve">w </w:t>
            </w:r>
          </w:p>
          <w:p w14:paraId="5C821A8C" w14:textId="77777777" w:rsidR="00595719" w:rsidRPr="00FE4778" w:rsidRDefault="00595719" w:rsidP="003A3426">
            <w:pPr>
              <w:rPr>
                <w:rFonts w:ascii="Arial" w:hAnsi="Arial" w:cs="Arial"/>
                <w:strike/>
                <w:color w:val="C00000"/>
                <w:sz w:val="20"/>
                <w:szCs w:val="20"/>
              </w:rPr>
            </w:pPr>
          </w:p>
        </w:tc>
        <w:tc>
          <w:tcPr>
            <w:tcW w:w="7015" w:type="dxa"/>
          </w:tcPr>
          <w:p w14:paraId="3C7F9112" w14:textId="3A4C2958" w:rsidR="00330116" w:rsidRPr="00FE4778" w:rsidRDefault="00B6193F" w:rsidP="00FE4778">
            <w:pPr>
              <w:shd w:val="clear" w:color="auto" w:fill="FFFFFF"/>
              <w:spacing w:line="276" w:lineRule="auto"/>
              <w:rPr>
                <w:color w:val="C00000"/>
              </w:rPr>
            </w:pPr>
            <w:r w:rsidRPr="00FE4778">
              <w:rPr>
                <w:rFonts w:ascii="Arial" w:hAnsi="Arial" w:cs="Arial"/>
                <w:color w:val="C00000"/>
                <w:sz w:val="20"/>
                <w:szCs w:val="20"/>
              </w:rPr>
              <w:t>P</w:t>
            </w:r>
            <w:r w:rsidR="00330116" w:rsidRPr="00FE4778">
              <w:rPr>
                <w:rFonts w:ascii="Arial" w:hAnsi="Arial" w:cs="Arial"/>
                <w:color w:val="C00000"/>
                <w:sz w:val="20"/>
                <w:szCs w:val="20"/>
              </w:rPr>
              <w:t>rovide a detailed cost estimate(s) from the vendor from whom the applicant intends to purchase vehicles, equipment</w:t>
            </w:r>
            <w:r w:rsidR="004E379A" w:rsidRPr="00FE4778">
              <w:rPr>
                <w:rFonts w:ascii="Arial" w:hAnsi="Arial" w:cs="Arial"/>
                <w:color w:val="C00000"/>
                <w:sz w:val="20"/>
                <w:szCs w:val="20"/>
              </w:rPr>
              <w:t xml:space="preserve"> </w:t>
            </w:r>
            <w:r w:rsidR="00330116" w:rsidRPr="00FE4778">
              <w:rPr>
                <w:rFonts w:ascii="Arial" w:hAnsi="Arial" w:cs="Arial"/>
                <w:color w:val="C00000"/>
                <w:sz w:val="20"/>
                <w:szCs w:val="20"/>
              </w:rPr>
              <w:t xml:space="preserve">or engines and associated charging infrastructure. The applicant is responsible for providing proof that the jurisdiction’s public procurement and contracting law were followed. If awarded funding and the vendor who provided a cost estimate </w:t>
            </w:r>
            <w:r w:rsidR="006305C6" w:rsidRPr="00FE4778">
              <w:rPr>
                <w:rFonts w:ascii="Arial" w:hAnsi="Arial" w:cs="Arial"/>
                <w:color w:val="C00000"/>
                <w:sz w:val="20"/>
                <w:szCs w:val="20"/>
              </w:rPr>
              <w:t xml:space="preserve">submitted with </w:t>
            </w:r>
            <w:r w:rsidR="00330116" w:rsidRPr="00FE4778">
              <w:rPr>
                <w:rFonts w:ascii="Arial" w:hAnsi="Arial" w:cs="Arial"/>
                <w:color w:val="C00000"/>
                <w:sz w:val="20"/>
                <w:szCs w:val="20"/>
              </w:rPr>
              <w:t>the grant application is not the same vendor</w:t>
            </w:r>
            <w:r w:rsidR="006305C6" w:rsidRPr="00FE4778">
              <w:rPr>
                <w:rFonts w:ascii="Arial" w:hAnsi="Arial" w:cs="Arial"/>
                <w:color w:val="C00000"/>
                <w:sz w:val="20"/>
                <w:szCs w:val="20"/>
              </w:rPr>
              <w:t xml:space="preserve"> </w:t>
            </w:r>
            <w:r w:rsidR="00330116" w:rsidRPr="00FE4778">
              <w:rPr>
                <w:rFonts w:ascii="Arial" w:hAnsi="Arial" w:cs="Arial"/>
                <w:color w:val="C00000"/>
                <w:sz w:val="20"/>
                <w:szCs w:val="20"/>
              </w:rPr>
              <w:t>selected</w:t>
            </w:r>
            <w:r w:rsidR="006305C6" w:rsidRPr="00FE4778">
              <w:rPr>
                <w:rFonts w:ascii="Arial" w:hAnsi="Arial" w:cs="Arial"/>
                <w:color w:val="C00000"/>
                <w:sz w:val="20"/>
                <w:szCs w:val="20"/>
              </w:rPr>
              <w:t xml:space="preserve"> </w:t>
            </w:r>
            <w:r w:rsidR="00330116" w:rsidRPr="00FE4778">
              <w:rPr>
                <w:rFonts w:ascii="Arial" w:hAnsi="Arial" w:cs="Arial"/>
                <w:color w:val="C00000"/>
                <w:sz w:val="20"/>
                <w:szCs w:val="20"/>
              </w:rPr>
              <w:t xml:space="preserve">to purchase </w:t>
            </w:r>
            <w:r w:rsidR="003C2154" w:rsidRPr="00FE4778">
              <w:rPr>
                <w:rFonts w:ascii="Arial" w:hAnsi="Arial" w:cs="Arial"/>
                <w:color w:val="C00000"/>
                <w:sz w:val="20"/>
                <w:szCs w:val="20"/>
              </w:rPr>
              <w:t>vehicles, equipment, or engines and associated charging infrastructure</w:t>
            </w:r>
            <w:r w:rsidR="00330116" w:rsidRPr="00FE4778">
              <w:rPr>
                <w:rFonts w:ascii="Arial" w:hAnsi="Arial" w:cs="Arial"/>
                <w:color w:val="C00000"/>
                <w:sz w:val="20"/>
                <w:szCs w:val="20"/>
              </w:rPr>
              <w:t>, DEQ will not increase funding above the original award amount.  </w:t>
            </w:r>
          </w:p>
          <w:p w14:paraId="04ED2F1E" w14:textId="77777777" w:rsidR="00330116" w:rsidRPr="00FE4778" w:rsidRDefault="00330116" w:rsidP="00FE4778">
            <w:pPr>
              <w:shd w:val="clear" w:color="auto" w:fill="FFFFFF"/>
              <w:spacing w:line="276" w:lineRule="auto"/>
              <w:rPr>
                <w:color w:val="C00000"/>
              </w:rPr>
            </w:pPr>
            <w:r w:rsidRPr="00FE4778">
              <w:rPr>
                <w:rFonts w:ascii="Arial" w:hAnsi="Arial" w:cs="Arial"/>
                <w:b/>
                <w:bCs/>
                <w:color w:val="C00000"/>
                <w:sz w:val="20"/>
                <w:szCs w:val="20"/>
              </w:rPr>
              <w:t> </w:t>
            </w:r>
          </w:p>
          <w:p w14:paraId="08238C04" w14:textId="4A0FD57A" w:rsidR="00330116" w:rsidRPr="00FE4778" w:rsidRDefault="00330116" w:rsidP="00FE4778">
            <w:pPr>
              <w:shd w:val="clear" w:color="auto" w:fill="FFFFFF"/>
              <w:spacing w:line="276" w:lineRule="auto"/>
              <w:rPr>
                <w:rFonts w:ascii="Arial" w:hAnsi="Arial" w:cs="Arial"/>
                <w:color w:val="C00000"/>
                <w:sz w:val="20"/>
                <w:szCs w:val="20"/>
              </w:rPr>
            </w:pPr>
            <w:r w:rsidRPr="00FE4778">
              <w:rPr>
                <w:rFonts w:ascii="Arial" w:hAnsi="Arial" w:cs="Arial"/>
                <w:color w:val="C00000"/>
                <w:sz w:val="20"/>
                <w:szCs w:val="20"/>
              </w:rPr>
              <w:t xml:space="preserve">If purchasing vehicles, equipment, or engines and associated charging infrastructure </w:t>
            </w:r>
            <w:r w:rsidR="004C1364" w:rsidRPr="00FE4778">
              <w:rPr>
                <w:rFonts w:ascii="Arial" w:hAnsi="Arial" w:cs="Arial"/>
                <w:color w:val="C00000"/>
                <w:sz w:val="20"/>
                <w:szCs w:val="20"/>
              </w:rPr>
              <w:t xml:space="preserve">from a current </w:t>
            </w:r>
            <w:r w:rsidRPr="00FE4778">
              <w:rPr>
                <w:rFonts w:ascii="Arial" w:hAnsi="Arial" w:cs="Arial"/>
                <w:color w:val="C00000"/>
                <w:sz w:val="20"/>
                <w:szCs w:val="20"/>
              </w:rPr>
              <w:t xml:space="preserve">public contract, applicant must provide actual pricing for the vehicles, equipment or engines and associated charging infrastructure that the applicant intends to purchase. The applicant is responsible for providing proof that the jurisdiction’s public procurement and contracting law were followed. If awarded funding, </w:t>
            </w:r>
            <w:r w:rsidR="004C1364" w:rsidRPr="00FE4778">
              <w:rPr>
                <w:rFonts w:ascii="Arial" w:hAnsi="Arial" w:cs="Arial"/>
                <w:color w:val="C00000"/>
                <w:sz w:val="20"/>
                <w:szCs w:val="20"/>
              </w:rPr>
              <w:t>and the public contract used for pricing the vehicles, equipmen</w:t>
            </w:r>
            <w:r w:rsidR="004E379A" w:rsidRPr="00FE4778">
              <w:rPr>
                <w:rFonts w:ascii="Arial" w:hAnsi="Arial" w:cs="Arial"/>
                <w:color w:val="C00000"/>
                <w:sz w:val="20"/>
                <w:szCs w:val="20"/>
              </w:rPr>
              <w:t>t</w:t>
            </w:r>
            <w:r w:rsidR="004C1364" w:rsidRPr="00FE4778">
              <w:rPr>
                <w:rFonts w:ascii="Arial" w:hAnsi="Arial" w:cs="Arial"/>
                <w:color w:val="C00000"/>
                <w:sz w:val="20"/>
                <w:szCs w:val="20"/>
              </w:rPr>
              <w:t xml:space="preserve"> or engines and associated charging infrastructure submitted with an application is not the </w:t>
            </w:r>
            <w:r w:rsidR="000731E5" w:rsidRPr="00FE4778">
              <w:rPr>
                <w:rFonts w:ascii="Arial" w:hAnsi="Arial" w:cs="Arial"/>
                <w:color w:val="C00000"/>
                <w:sz w:val="20"/>
                <w:szCs w:val="20"/>
              </w:rPr>
              <w:t xml:space="preserve">same </w:t>
            </w:r>
            <w:r w:rsidR="004C1364" w:rsidRPr="00FE4778">
              <w:rPr>
                <w:rFonts w:ascii="Arial" w:hAnsi="Arial" w:cs="Arial"/>
                <w:color w:val="C00000"/>
                <w:sz w:val="20"/>
                <w:szCs w:val="20"/>
              </w:rPr>
              <w:t>contract</w:t>
            </w:r>
            <w:r w:rsidR="000731E5" w:rsidRPr="00FE4778">
              <w:rPr>
                <w:rFonts w:ascii="Arial" w:hAnsi="Arial" w:cs="Arial"/>
                <w:color w:val="C00000"/>
                <w:sz w:val="20"/>
                <w:szCs w:val="20"/>
              </w:rPr>
              <w:t>/vehicle</w:t>
            </w:r>
            <w:r w:rsidR="004C1364" w:rsidRPr="00FE4778">
              <w:rPr>
                <w:rFonts w:ascii="Arial" w:hAnsi="Arial" w:cs="Arial"/>
                <w:color w:val="C00000"/>
                <w:sz w:val="20"/>
                <w:szCs w:val="20"/>
              </w:rPr>
              <w:t xml:space="preserve"> used to purchase vehicles, equipment or engines and associated charging infrastructure, DEQ will not increase funding above the original award amount.  </w:t>
            </w:r>
            <w:r w:rsidRPr="00FE4778">
              <w:rPr>
                <w:rFonts w:ascii="Arial" w:hAnsi="Arial" w:cs="Arial"/>
                <w:color w:val="C00000"/>
                <w:sz w:val="20"/>
                <w:szCs w:val="20"/>
              </w:rPr>
              <w:t> </w:t>
            </w:r>
          </w:p>
          <w:p w14:paraId="10A7C59D" w14:textId="77777777" w:rsidR="004C1364" w:rsidRPr="00FE4778" w:rsidRDefault="004C1364" w:rsidP="00FE4778">
            <w:pPr>
              <w:shd w:val="clear" w:color="auto" w:fill="FFFFFF"/>
              <w:spacing w:line="276" w:lineRule="auto"/>
              <w:rPr>
                <w:rFonts w:ascii="Arial" w:hAnsi="Arial" w:cs="Arial"/>
                <w:color w:val="C00000"/>
                <w:sz w:val="20"/>
                <w:szCs w:val="20"/>
              </w:rPr>
            </w:pPr>
          </w:p>
          <w:p w14:paraId="46480A13" w14:textId="7D20980F" w:rsidR="00EE1C45" w:rsidRPr="00FE4778" w:rsidRDefault="00C5304E" w:rsidP="00FE4778">
            <w:pPr>
              <w:pStyle w:val="Default"/>
              <w:spacing w:line="276" w:lineRule="auto"/>
              <w:rPr>
                <w:rFonts w:ascii="Arial" w:eastAsia="Times New Roman" w:hAnsi="Arial" w:cs="Arial"/>
                <w:color w:val="C00000"/>
                <w:sz w:val="20"/>
                <w:szCs w:val="20"/>
              </w:rPr>
            </w:pPr>
            <w:r w:rsidRPr="00FE4778">
              <w:rPr>
                <w:rFonts w:ascii="Arial" w:hAnsi="Arial" w:cs="Arial"/>
                <w:color w:val="C00000"/>
                <w:sz w:val="20"/>
                <w:szCs w:val="20"/>
              </w:rPr>
              <w:t>The applicant must certify all vehicles, equipment, or engines and associated charging infrastructure presented for funding in the application were/will be procured in a manner compliant with the jurisdiction’s public procurement and contracting law and will</w:t>
            </w:r>
            <w:r w:rsidRPr="00FE4778">
              <w:rPr>
                <w:rFonts w:ascii="Arial" w:eastAsia="Times New Roman" w:hAnsi="Arial" w:cs="Arial"/>
                <w:color w:val="C00000"/>
                <w:sz w:val="20"/>
                <w:szCs w:val="20"/>
              </w:rPr>
              <w:t xml:space="preserve"> provide proof that the jurisdiction’s public procurement and contracting law were followed</w:t>
            </w:r>
            <w:r w:rsidRPr="00FE4778">
              <w:rPr>
                <w:rFonts w:ascii="Arial" w:hAnsi="Arial" w:cs="Arial"/>
                <w:color w:val="C00000"/>
                <w:sz w:val="20"/>
                <w:szCs w:val="20"/>
              </w:rPr>
              <w:t xml:space="preserve">. </w:t>
            </w:r>
            <w:r w:rsidR="001D2F69" w:rsidRPr="00FE4778">
              <w:rPr>
                <w:rFonts w:ascii="Arial" w:hAnsi="Arial" w:cs="Arial"/>
                <w:color w:val="C00000"/>
                <w:sz w:val="20"/>
                <w:szCs w:val="20"/>
              </w:rPr>
              <w:t xml:space="preserve">If awarded funding, the applicant </w:t>
            </w:r>
            <w:r w:rsidR="00D03EE0" w:rsidRPr="00FE4778">
              <w:rPr>
                <w:rFonts w:ascii="Arial" w:hAnsi="Arial" w:cs="Arial"/>
                <w:color w:val="C00000"/>
                <w:sz w:val="20"/>
                <w:szCs w:val="20"/>
              </w:rPr>
              <w:t xml:space="preserve">must certify </w:t>
            </w:r>
            <w:r w:rsidR="001D2F69" w:rsidRPr="00FE4778">
              <w:rPr>
                <w:rFonts w:ascii="Arial" w:hAnsi="Arial" w:cs="Arial"/>
                <w:color w:val="C00000"/>
                <w:sz w:val="20"/>
                <w:szCs w:val="20"/>
              </w:rPr>
              <w:t xml:space="preserve">that it understands that if the vendor who provided </w:t>
            </w:r>
            <w:r w:rsidR="00D03EE0" w:rsidRPr="00FE4778">
              <w:rPr>
                <w:rFonts w:ascii="Arial" w:hAnsi="Arial" w:cs="Arial"/>
                <w:color w:val="C00000"/>
                <w:sz w:val="20"/>
                <w:szCs w:val="20"/>
              </w:rPr>
              <w:t>the</w:t>
            </w:r>
            <w:r w:rsidR="001D2F69" w:rsidRPr="00FE4778">
              <w:rPr>
                <w:rFonts w:ascii="Arial" w:hAnsi="Arial" w:cs="Arial"/>
                <w:color w:val="C00000"/>
                <w:sz w:val="20"/>
                <w:szCs w:val="20"/>
              </w:rPr>
              <w:t xml:space="preserve"> cost estimate or the </w:t>
            </w:r>
            <w:r w:rsidR="00D03EE0" w:rsidRPr="00FE4778">
              <w:rPr>
                <w:rFonts w:ascii="Arial" w:hAnsi="Arial" w:cs="Arial"/>
                <w:color w:val="C00000"/>
                <w:sz w:val="20"/>
                <w:szCs w:val="20"/>
              </w:rPr>
              <w:t>public contract</w:t>
            </w:r>
            <w:r w:rsidR="001D2F69" w:rsidRPr="00FE4778">
              <w:rPr>
                <w:rFonts w:ascii="Arial" w:hAnsi="Arial" w:cs="Arial"/>
                <w:color w:val="C00000"/>
                <w:sz w:val="20"/>
                <w:szCs w:val="20"/>
              </w:rPr>
              <w:t xml:space="preserve"> </w:t>
            </w:r>
            <w:r w:rsidR="00D03EE0" w:rsidRPr="00FE4778">
              <w:rPr>
                <w:rFonts w:ascii="Arial" w:hAnsi="Arial" w:cs="Arial"/>
                <w:color w:val="C00000"/>
                <w:sz w:val="20"/>
                <w:szCs w:val="20"/>
              </w:rPr>
              <w:t>used for pricing and</w:t>
            </w:r>
            <w:r w:rsidR="001D2F69" w:rsidRPr="00FE4778">
              <w:rPr>
                <w:rFonts w:ascii="Arial" w:hAnsi="Arial" w:cs="Arial"/>
                <w:color w:val="C00000"/>
                <w:sz w:val="20"/>
                <w:szCs w:val="20"/>
              </w:rPr>
              <w:t xml:space="preserve"> submitted with the application is not the same vendor/contract </w:t>
            </w:r>
            <w:r w:rsidR="00D03EE0" w:rsidRPr="00FE4778">
              <w:rPr>
                <w:rFonts w:ascii="Arial" w:hAnsi="Arial" w:cs="Arial"/>
                <w:color w:val="C00000"/>
                <w:sz w:val="20"/>
                <w:szCs w:val="20"/>
              </w:rPr>
              <w:t xml:space="preserve">that is </w:t>
            </w:r>
            <w:r w:rsidR="001D2F69" w:rsidRPr="00FE4778">
              <w:rPr>
                <w:rFonts w:ascii="Arial" w:hAnsi="Arial" w:cs="Arial"/>
                <w:color w:val="C00000"/>
                <w:sz w:val="20"/>
                <w:szCs w:val="20"/>
              </w:rPr>
              <w:t xml:space="preserve">used to purchase vehicles, equipment or engines and associated charging infrastructure, DEQ will not increase the funding above the original award amount, and that it understands it is responsible for providing proof that the jurisdiction’s public procurement and contracting law were/will be followed. If awarded funding, the applicant certifies that it understands that if all or part of the eligible project expenses presented for reimbursement were not procured or contracted in a manner compliant with the jurisdiction’s public procurement </w:t>
            </w:r>
            <w:r w:rsidR="001D2F69" w:rsidRPr="00FE4778">
              <w:rPr>
                <w:rFonts w:ascii="Arial" w:hAnsi="Arial" w:cs="Arial"/>
                <w:color w:val="C00000"/>
                <w:sz w:val="20"/>
                <w:szCs w:val="20"/>
              </w:rPr>
              <w:lastRenderedPageBreak/>
              <w:t xml:space="preserve">and contracting law, those eligible project costs are ineligible for reimbursement </w:t>
            </w:r>
            <w:r w:rsidR="004E379A" w:rsidRPr="00FE4778">
              <w:rPr>
                <w:rFonts w:ascii="Arial" w:hAnsi="Arial" w:cs="Arial"/>
                <w:color w:val="C00000"/>
                <w:sz w:val="20"/>
                <w:szCs w:val="20"/>
              </w:rPr>
              <w:t xml:space="preserve">through CACP </w:t>
            </w:r>
            <w:r w:rsidR="00EE1C45" w:rsidRPr="00FE4778">
              <w:rPr>
                <w:rFonts w:ascii="Arial" w:eastAsia="Times New Roman" w:hAnsi="Arial" w:cs="Arial"/>
                <w:color w:val="C00000"/>
                <w:sz w:val="20"/>
                <w:szCs w:val="20"/>
              </w:rPr>
              <w:t xml:space="preserve">(see </w:t>
            </w:r>
            <w:r w:rsidR="004E379A" w:rsidRPr="00FE4778">
              <w:rPr>
                <w:rFonts w:ascii="Arial" w:eastAsia="Times New Roman" w:hAnsi="Arial" w:cs="Arial"/>
                <w:color w:val="C00000"/>
                <w:sz w:val="20"/>
                <w:szCs w:val="20"/>
              </w:rPr>
              <w:t xml:space="preserve">Appendix </w:t>
            </w:r>
            <w:r w:rsidR="00EE1C45" w:rsidRPr="00FE4778">
              <w:rPr>
                <w:rFonts w:ascii="Arial" w:eastAsia="Times New Roman" w:hAnsi="Arial" w:cs="Arial"/>
                <w:color w:val="C00000"/>
                <w:sz w:val="20"/>
                <w:szCs w:val="20"/>
              </w:rPr>
              <w:t xml:space="preserve">F: Statement of Certification). </w:t>
            </w:r>
          </w:p>
          <w:p w14:paraId="06416054" w14:textId="5A069FD4" w:rsidR="00D03EE0" w:rsidRPr="00FE4778" w:rsidRDefault="00D03EE0" w:rsidP="00FE4778">
            <w:pPr>
              <w:pStyle w:val="Default"/>
              <w:spacing w:line="276" w:lineRule="auto"/>
              <w:rPr>
                <w:rFonts w:ascii="Arial" w:eastAsia="Times New Roman" w:hAnsi="Arial" w:cs="Arial"/>
                <w:strike/>
                <w:color w:val="C00000"/>
                <w:sz w:val="20"/>
                <w:szCs w:val="20"/>
              </w:rPr>
            </w:pPr>
          </w:p>
        </w:tc>
      </w:tr>
      <w:tr w:rsidR="003A3426" w:rsidRPr="0059402A" w14:paraId="7FA5B818" w14:textId="77777777" w:rsidTr="00FE4778">
        <w:trPr>
          <w:trHeight w:val="368"/>
        </w:trPr>
        <w:tc>
          <w:tcPr>
            <w:tcW w:w="2335" w:type="dxa"/>
          </w:tcPr>
          <w:p w14:paraId="06E3BE27" w14:textId="77777777" w:rsidR="003A3426" w:rsidRPr="0059402A" w:rsidRDefault="003A3426" w:rsidP="003A3426">
            <w:pPr>
              <w:rPr>
                <w:rFonts w:ascii="Arial" w:hAnsi="Arial" w:cs="Arial"/>
                <w:sz w:val="20"/>
                <w:szCs w:val="20"/>
              </w:rPr>
            </w:pPr>
            <w:r w:rsidRPr="0059402A">
              <w:rPr>
                <w:rFonts w:ascii="Arial" w:hAnsi="Arial" w:cs="Arial"/>
                <w:sz w:val="20"/>
                <w:szCs w:val="20"/>
              </w:rPr>
              <w:lastRenderedPageBreak/>
              <w:t>Project partners</w:t>
            </w:r>
          </w:p>
        </w:tc>
        <w:tc>
          <w:tcPr>
            <w:tcW w:w="7015" w:type="dxa"/>
          </w:tcPr>
          <w:p w14:paraId="6A0291F1" w14:textId="77777777" w:rsidR="003A3426" w:rsidRPr="0059402A" w:rsidRDefault="003A3426" w:rsidP="003A3426">
            <w:pPr>
              <w:spacing w:line="276" w:lineRule="auto"/>
            </w:pPr>
            <w:r w:rsidRPr="0059402A">
              <w:rPr>
                <w:rFonts w:ascii="Arial" w:hAnsi="Arial" w:cs="Arial"/>
                <w:sz w:val="20"/>
                <w:szCs w:val="20"/>
              </w:rPr>
              <w:t>Please list project partners (if applicable).</w:t>
            </w:r>
          </w:p>
        </w:tc>
      </w:tr>
      <w:tr w:rsidR="003A3426" w:rsidRPr="0059402A" w14:paraId="48F2F8C3" w14:textId="77777777" w:rsidTr="00FE4778">
        <w:tc>
          <w:tcPr>
            <w:tcW w:w="2335" w:type="dxa"/>
          </w:tcPr>
          <w:p w14:paraId="13945FFE" w14:textId="77777777" w:rsidR="003A3426" w:rsidRPr="0059402A" w:rsidRDefault="003A3426" w:rsidP="003A3426">
            <w:r w:rsidRPr="0059402A">
              <w:rPr>
                <w:rFonts w:ascii="Arial" w:hAnsi="Arial" w:cs="Arial"/>
                <w:sz w:val="20"/>
                <w:szCs w:val="20"/>
              </w:rPr>
              <w:t>Project description</w:t>
            </w:r>
            <w:r w:rsidRPr="0059402A">
              <w:t xml:space="preserve"> </w:t>
            </w:r>
          </w:p>
        </w:tc>
        <w:tc>
          <w:tcPr>
            <w:tcW w:w="7015" w:type="dxa"/>
          </w:tcPr>
          <w:p w14:paraId="3E333CB6" w14:textId="77777777" w:rsidR="003A3426" w:rsidRPr="0059402A" w:rsidRDefault="003A3426" w:rsidP="003A3426">
            <w:pPr>
              <w:autoSpaceDE w:val="0"/>
              <w:autoSpaceDN w:val="0"/>
              <w:adjustRightInd w:val="0"/>
              <w:spacing w:line="276" w:lineRule="auto"/>
              <w:rPr>
                <w:rFonts w:ascii="Arial" w:hAnsi="Arial" w:cs="Arial"/>
                <w:sz w:val="20"/>
                <w:szCs w:val="20"/>
              </w:rPr>
            </w:pPr>
            <w:r w:rsidRPr="0059402A">
              <w:rPr>
                <w:rFonts w:ascii="Arial" w:hAnsi="Arial" w:cs="Arial"/>
                <w:sz w:val="20"/>
                <w:szCs w:val="20"/>
              </w:rPr>
              <w:t xml:space="preserve">Describe how, when and where the vehicles, engines, or equipment are currently used in normal duty service, including any seasonal changes in operation or periods when not in use. </w:t>
            </w:r>
          </w:p>
          <w:p w14:paraId="4EACD6C0" w14:textId="77777777" w:rsidR="003A3426" w:rsidRPr="0059402A" w:rsidRDefault="003A3426" w:rsidP="003A3426">
            <w:pPr>
              <w:autoSpaceDE w:val="0"/>
              <w:autoSpaceDN w:val="0"/>
              <w:adjustRightInd w:val="0"/>
              <w:spacing w:line="276" w:lineRule="auto"/>
              <w:rPr>
                <w:rFonts w:ascii="Arial" w:hAnsi="Arial" w:cs="Arial"/>
                <w:sz w:val="20"/>
                <w:szCs w:val="20"/>
              </w:rPr>
            </w:pPr>
          </w:p>
          <w:p w14:paraId="57B76C46" w14:textId="77777777" w:rsidR="003A3426" w:rsidRPr="0059402A" w:rsidRDefault="003A3426" w:rsidP="003A3426">
            <w:pPr>
              <w:autoSpaceDE w:val="0"/>
              <w:autoSpaceDN w:val="0"/>
              <w:adjustRightInd w:val="0"/>
              <w:spacing w:line="276" w:lineRule="auto"/>
              <w:rPr>
                <w:rFonts w:ascii="Arial" w:hAnsi="Arial" w:cs="Arial"/>
                <w:sz w:val="20"/>
                <w:szCs w:val="20"/>
              </w:rPr>
            </w:pPr>
            <w:r w:rsidRPr="0059402A">
              <w:rPr>
                <w:rFonts w:ascii="Arial" w:hAnsi="Arial" w:cs="Arial"/>
                <w:sz w:val="20"/>
                <w:szCs w:val="20"/>
              </w:rPr>
              <w:t xml:space="preserve">Demonstrate current on-road vehicles </w:t>
            </w:r>
            <w:r w:rsidRPr="0059402A">
              <w:rPr>
                <w:rFonts w:ascii="Arial" w:eastAsia="PMingLiU" w:hAnsi="Arial" w:cs="Arial"/>
                <w:color w:val="000000"/>
                <w:sz w:val="20"/>
                <w:szCs w:val="20"/>
              </w:rPr>
              <w:t xml:space="preserve">being replaced have logged at least 5,000 miles in </w:t>
            </w:r>
            <w:r>
              <w:rPr>
                <w:rFonts w:ascii="Arial" w:eastAsia="PMingLiU" w:hAnsi="Arial" w:cs="Arial"/>
                <w:color w:val="000000"/>
                <w:sz w:val="20"/>
                <w:szCs w:val="20"/>
              </w:rPr>
              <w:t xml:space="preserve">each of </w:t>
            </w:r>
            <w:r w:rsidRPr="0059402A">
              <w:rPr>
                <w:rFonts w:ascii="Arial" w:eastAsia="PMingLiU" w:hAnsi="Arial" w:cs="Arial"/>
                <w:color w:val="000000"/>
                <w:sz w:val="20"/>
                <w:szCs w:val="20"/>
              </w:rPr>
              <w:t xml:space="preserve">the prior 3 years or  off-road vehicles, engines, and equipment being replaced or repowered (including, but not limited to, switcher locomotives, ferries, tugs and airport ground support equipment) have logged at least 1,000 hours of operation in </w:t>
            </w:r>
            <w:r>
              <w:rPr>
                <w:rFonts w:ascii="Arial" w:eastAsia="PMingLiU" w:hAnsi="Arial" w:cs="Arial"/>
                <w:color w:val="000000"/>
                <w:sz w:val="20"/>
                <w:szCs w:val="20"/>
              </w:rPr>
              <w:t xml:space="preserve">each of </w:t>
            </w:r>
            <w:r w:rsidRPr="0059402A">
              <w:rPr>
                <w:rFonts w:ascii="Arial" w:eastAsia="PMingLiU" w:hAnsi="Arial" w:cs="Arial"/>
                <w:color w:val="000000"/>
                <w:sz w:val="20"/>
                <w:szCs w:val="20"/>
              </w:rPr>
              <w:t xml:space="preserve">the prior 3 years.  </w:t>
            </w:r>
          </w:p>
          <w:p w14:paraId="32C1A22E" w14:textId="77777777" w:rsidR="003A3426" w:rsidRPr="0059402A" w:rsidRDefault="003A3426" w:rsidP="003A3426">
            <w:pPr>
              <w:autoSpaceDE w:val="0"/>
              <w:autoSpaceDN w:val="0"/>
              <w:adjustRightInd w:val="0"/>
              <w:spacing w:line="276" w:lineRule="auto"/>
              <w:rPr>
                <w:rFonts w:ascii="Arial" w:eastAsia="PMingLiU" w:hAnsi="Arial" w:cs="Arial"/>
                <w:sz w:val="20"/>
                <w:szCs w:val="20"/>
              </w:rPr>
            </w:pPr>
            <w:r w:rsidRPr="0059402A">
              <w:rPr>
                <w:rFonts w:ascii="Arial" w:eastAsia="PMingLiU" w:hAnsi="Arial" w:cs="Arial"/>
                <w:sz w:val="20"/>
                <w:szCs w:val="20"/>
              </w:rPr>
              <w:t xml:space="preserve">If operated on routes that regularly take the Vehicles/engines/equipment outside of the project area, explain the percentage of use that will occur outside of the project area. If the project includes drayage trucks, identify the ports and intermodal facilities the drayage trucks haul cargo to and from. </w:t>
            </w:r>
          </w:p>
          <w:p w14:paraId="49779601" w14:textId="77777777" w:rsidR="003A3426" w:rsidRPr="0059402A" w:rsidRDefault="003A3426" w:rsidP="003A3426">
            <w:pPr>
              <w:autoSpaceDE w:val="0"/>
              <w:autoSpaceDN w:val="0"/>
              <w:adjustRightInd w:val="0"/>
              <w:spacing w:line="276" w:lineRule="auto"/>
              <w:rPr>
                <w:rFonts w:ascii="Arial" w:hAnsi="Arial" w:cs="Arial"/>
                <w:sz w:val="20"/>
                <w:szCs w:val="20"/>
              </w:rPr>
            </w:pPr>
          </w:p>
          <w:p w14:paraId="0BC26F4C" w14:textId="77777777" w:rsidR="003A3426" w:rsidRPr="0059402A" w:rsidRDefault="003A3426" w:rsidP="003A3426">
            <w:pPr>
              <w:autoSpaceDE w:val="0"/>
              <w:autoSpaceDN w:val="0"/>
              <w:adjustRightInd w:val="0"/>
              <w:spacing w:line="276" w:lineRule="auto"/>
              <w:rPr>
                <w:rFonts w:ascii="Arial" w:hAnsi="Arial" w:cs="Arial"/>
                <w:sz w:val="20"/>
                <w:szCs w:val="20"/>
              </w:rPr>
            </w:pPr>
            <w:r w:rsidRPr="0059402A">
              <w:rPr>
                <w:rFonts w:ascii="Arial" w:hAnsi="Arial" w:cs="Arial"/>
                <w:sz w:val="20"/>
                <w:szCs w:val="20"/>
              </w:rPr>
              <w:t>Describe any differences between how the replacement vehicles, equipment, or engines, will be used compared to how they are currently used. Describe how they will be registered, operated, and maintained in accordance with manufacturer specifications.</w:t>
            </w:r>
          </w:p>
          <w:p w14:paraId="3D345C4C" w14:textId="77777777" w:rsidR="003A3426" w:rsidRPr="0059402A" w:rsidRDefault="003A3426" w:rsidP="003A3426">
            <w:pPr>
              <w:spacing w:line="276" w:lineRule="auto"/>
              <w:rPr>
                <w:rFonts w:ascii="Arial" w:hAnsi="Arial" w:cs="Arial"/>
                <w:sz w:val="20"/>
                <w:szCs w:val="20"/>
              </w:rPr>
            </w:pPr>
          </w:p>
          <w:p w14:paraId="1CC5B776" w14:textId="77777777" w:rsidR="003A3426" w:rsidRPr="0059402A" w:rsidRDefault="003A3426" w:rsidP="003A3426">
            <w:pPr>
              <w:spacing w:after="52" w:line="276" w:lineRule="auto"/>
              <w:textAlignment w:val="baseline"/>
              <w:rPr>
                <w:rFonts w:ascii="Arial" w:hAnsi="Arial" w:cs="Arial"/>
                <w:sz w:val="20"/>
                <w:szCs w:val="20"/>
              </w:rPr>
            </w:pPr>
            <w:r w:rsidRPr="0059402A">
              <w:rPr>
                <w:rFonts w:ascii="Arial" w:hAnsi="Arial" w:cs="Arial"/>
                <w:color w:val="000000"/>
                <w:sz w:val="20"/>
                <w:szCs w:val="20"/>
              </w:rPr>
              <w:t xml:space="preserve">Describe in detail how electric </w:t>
            </w:r>
            <w:r w:rsidRPr="0059402A">
              <w:rPr>
                <w:rFonts w:ascii="Arial" w:hAnsi="Arial" w:cs="Arial"/>
                <w:sz w:val="20"/>
                <w:szCs w:val="20"/>
              </w:rPr>
              <w:t>charging infrastructure needs have been assessed and identified, including facility side modifications needs.</w:t>
            </w:r>
          </w:p>
          <w:p w14:paraId="681BFA43" w14:textId="77777777" w:rsidR="003A3426" w:rsidRPr="0059402A" w:rsidRDefault="003A3426" w:rsidP="003A3426">
            <w:pPr>
              <w:spacing w:line="276" w:lineRule="auto"/>
              <w:rPr>
                <w:rFonts w:ascii="Arial" w:hAnsi="Arial" w:cs="Arial"/>
                <w:sz w:val="20"/>
                <w:szCs w:val="20"/>
              </w:rPr>
            </w:pPr>
          </w:p>
          <w:p w14:paraId="145CD8B9" w14:textId="77777777" w:rsidR="003A3426" w:rsidRPr="0059402A" w:rsidRDefault="003A3426" w:rsidP="003A3426">
            <w:pPr>
              <w:spacing w:line="276" w:lineRule="auto"/>
            </w:pPr>
            <w:r w:rsidRPr="0059402A">
              <w:rPr>
                <w:rFonts w:ascii="Arial" w:hAnsi="Arial" w:cs="Arial"/>
                <w:sz w:val="20"/>
                <w:szCs w:val="20"/>
              </w:rPr>
              <w:t>Provide estimated timeframe for implementation. Include a project timeline that identifies start and end dates, as well as the timeline for key milestones.</w:t>
            </w:r>
          </w:p>
        </w:tc>
      </w:tr>
      <w:tr w:rsidR="003A3426" w:rsidRPr="0059402A" w14:paraId="29B5615C" w14:textId="77777777" w:rsidTr="00FE4778">
        <w:tc>
          <w:tcPr>
            <w:tcW w:w="2335" w:type="dxa"/>
          </w:tcPr>
          <w:p w14:paraId="2C3E3C97" w14:textId="77777777" w:rsidR="003A3426" w:rsidRPr="0059402A" w:rsidRDefault="003A3426" w:rsidP="003A3426">
            <w:pPr>
              <w:rPr>
                <w:rFonts w:ascii="Arial" w:hAnsi="Arial" w:cs="Arial"/>
                <w:sz w:val="20"/>
                <w:szCs w:val="20"/>
              </w:rPr>
            </w:pPr>
            <w:r>
              <w:rPr>
                <w:rFonts w:ascii="Arial" w:hAnsi="Arial" w:cs="Arial"/>
                <w:sz w:val="20"/>
                <w:szCs w:val="20"/>
              </w:rPr>
              <w:t>Priority area</w:t>
            </w:r>
          </w:p>
        </w:tc>
        <w:tc>
          <w:tcPr>
            <w:tcW w:w="7015" w:type="dxa"/>
          </w:tcPr>
          <w:p w14:paraId="6AA727F9" w14:textId="77777777" w:rsidR="003A3426" w:rsidRPr="0059402A" w:rsidRDefault="003A3426" w:rsidP="003A3426">
            <w:pPr>
              <w:spacing w:line="276" w:lineRule="auto"/>
            </w:pPr>
            <w:r w:rsidRPr="0059402A">
              <w:rPr>
                <w:rFonts w:ascii="Arial" w:hAnsi="Arial" w:cs="Arial"/>
                <w:sz w:val="20"/>
                <w:szCs w:val="20"/>
              </w:rPr>
              <w:t>Identif</w:t>
            </w:r>
            <w:r>
              <w:rPr>
                <w:rFonts w:ascii="Arial" w:hAnsi="Arial" w:cs="Arial"/>
                <w:sz w:val="20"/>
                <w:szCs w:val="20"/>
              </w:rPr>
              <w:t>y the project county/city and whether it is a priority 1, 2, 3, or 4 area (see Appendix</w:t>
            </w:r>
            <w:r w:rsidRPr="0059402A">
              <w:rPr>
                <w:rFonts w:ascii="Arial" w:hAnsi="Arial" w:cs="Arial"/>
                <w:sz w:val="20"/>
                <w:szCs w:val="20"/>
              </w:rPr>
              <w:t xml:space="preserve"> </w:t>
            </w:r>
            <w:r>
              <w:rPr>
                <w:rFonts w:ascii="Arial" w:hAnsi="Arial" w:cs="Arial"/>
                <w:sz w:val="20"/>
                <w:szCs w:val="20"/>
              </w:rPr>
              <w:t>E). D</w:t>
            </w:r>
            <w:r w:rsidRPr="0059402A">
              <w:rPr>
                <w:rFonts w:ascii="Arial" w:hAnsi="Arial" w:cs="Arial"/>
                <w:sz w:val="20"/>
                <w:szCs w:val="20"/>
              </w:rPr>
              <w:t xml:space="preserve">escribe </w:t>
            </w:r>
            <w:r>
              <w:rPr>
                <w:rFonts w:ascii="Arial" w:hAnsi="Arial" w:cs="Arial"/>
                <w:sz w:val="20"/>
                <w:szCs w:val="20"/>
              </w:rPr>
              <w:t xml:space="preserve">the priority area the </w:t>
            </w:r>
            <w:r w:rsidRPr="0059402A">
              <w:rPr>
                <w:rFonts w:ascii="Arial" w:hAnsi="Arial" w:cs="Arial"/>
                <w:sz w:val="20"/>
                <w:szCs w:val="20"/>
              </w:rPr>
              <w:t>emissions reductions will occur</w:t>
            </w:r>
            <w:r>
              <w:rPr>
                <w:rFonts w:ascii="Arial" w:hAnsi="Arial" w:cs="Arial"/>
                <w:sz w:val="20"/>
                <w:szCs w:val="20"/>
              </w:rPr>
              <w:t xml:space="preserve">. </w:t>
            </w:r>
            <w:r w:rsidRPr="0059402A">
              <w:rPr>
                <w:rFonts w:ascii="Arial" w:hAnsi="Arial" w:cs="Arial"/>
                <w:sz w:val="20"/>
                <w:szCs w:val="20"/>
              </w:rPr>
              <w:t xml:space="preserve">Provide the </w:t>
            </w:r>
            <w:r w:rsidRPr="0059402A">
              <w:t>e</w:t>
            </w:r>
            <w:r w:rsidRPr="0059402A">
              <w:rPr>
                <w:rFonts w:ascii="Arial" w:eastAsia="Times New Roman" w:hAnsi="Arial" w:cs="Arial"/>
                <w:color w:val="000000"/>
                <w:sz w:val="20"/>
                <w:szCs w:val="20"/>
              </w:rPr>
              <w:t>stimated size of population benefitting from the emission reductions.</w:t>
            </w:r>
            <w:r>
              <w:rPr>
                <w:rFonts w:ascii="Arial" w:eastAsia="Times New Roman" w:hAnsi="Arial" w:cs="Arial"/>
                <w:color w:val="000000"/>
                <w:sz w:val="20"/>
                <w:szCs w:val="20"/>
              </w:rPr>
              <w:t xml:space="preserve"> </w:t>
            </w:r>
            <w:r>
              <w:rPr>
                <w:rFonts w:ascii="Arial" w:hAnsi="Arial" w:cs="Arial"/>
                <w:sz w:val="20"/>
                <w:szCs w:val="20"/>
              </w:rPr>
              <w:t xml:space="preserve">Describe the environmental and health benefits expected. </w:t>
            </w:r>
            <w:r w:rsidRPr="0059402A">
              <w:rPr>
                <w:rFonts w:ascii="Arial" w:hAnsi="Arial" w:cs="Arial"/>
                <w:sz w:val="20"/>
                <w:szCs w:val="20"/>
              </w:rPr>
              <w:t xml:space="preserve"> </w:t>
            </w:r>
          </w:p>
        </w:tc>
      </w:tr>
      <w:tr w:rsidR="003A3426" w:rsidRPr="0059402A" w14:paraId="41FDB6BB" w14:textId="77777777" w:rsidTr="00FE4778">
        <w:trPr>
          <w:trHeight w:val="395"/>
        </w:trPr>
        <w:tc>
          <w:tcPr>
            <w:tcW w:w="2335" w:type="dxa"/>
          </w:tcPr>
          <w:p w14:paraId="2E64E176" w14:textId="77777777" w:rsidR="003A3426" w:rsidRPr="0059402A" w:rsidRDefault="003A3426" w:rsidP="003A3426">
            <w:r w:rsidRPr="0059402A">
              <w:rPr>
                <w:rFonts w:ascii="Arial" w:hAnsi="Arial" w:cs="Arial"/>
                <w:sz w:val="20"/>
                <w:szCs w:val="20"/>
              </w:rPr>
              <w:t>Project experience</w:t>
            </w:r>
          </w:p>
        </w:tc>
        <w:tc>
          <w:tcPr>
            <w:tcW w:w="7015" w:type="dxa"/>
          </w:tcPr>
          <w:p w14:paraId="6F2A39F1" w14:textId="77777777" w:rsidR="003A3426" w:rsidRPr="0059402A" w:rsidRDefault="003A3426" w:rsidP="003A3426">
            <w:pPr>
              <w:spacing w:line="276" w:lineRule="auto"/>
            </w:pPr>
            <w:r w:rsidRPr="0059402A">
              <w:rPr>
                <w:rFonts w:ascii="Arial" w:eastAsia="Times New Roman" w:hAnsi="Arial" w:cs="Arial"/>
                <w:color w:val="000000"/>
                <w:sz w:val="20"/>
                <w:szCs w:val="20"/>
              </w:rPr>
              <w:t xml:space="preserve">Describe any demonstrated success in implementing similar projects. </w:t>
            </w:r>
          </w:p>
        </w:tc>
      </w:tr>
      <w:tr w:rsidR="003A3426" w:rsidRPr="0059402A" w14:paraId="4AA55F6D" w14:textId="77777777" w:rsidTr="00FE4778">
        <w:tc>
          <w:tcPr>
            <w:tcW w:w="2335" w:type="dxa"/>
          </w:tcPr>
          <w:p w14:paraId="3D57F83A" w14:textId="77777777" w:rsidR="003A3426" w:rsidRPr="0059402A" w:rsidRDefault="003A3426" w:rsidP="003A3426">
            <w:pPr>
              <w:rPr>
                <w:rFonts w:ascii="Arial" w:hAnsi="Arial" w:cs="Arial"/>
                <w:sz w:val="20"/>
                <w:szCs w:val="20"/>
              </w:rPr>
            </w:pPr>
            <w:r w:rsidRPr="0059402A">
              <w:rPr>
                <w:rFonts w:ascii="Arial" w:hAnsi="Arial" w:cs="Arial"/>
                <w:sz w:val="20"/>
                <w:szCs w:val="20"/>
              </w:rPr>
              <w:t>Fleet data sheet</w:t>
            </w:r>
          </w:p>
        </w:tc>
        <w:tc>
          <w:tcPr>
            <w:tcW w:w="7015" w:type="dxa"/>
          </w:tcPr>
          <w:p w14:paraId="72DAB02B" w14:textId="77777777" w:rsidR="003A3426" w:rsidRPr="0059402A" w:rsidRDefault="003A3426" w:rsidP="003A3426">
            <w:pPr>
              <w:spacing w:line="276" w:lineRule="auto"/>
              <w:rPr>
                <w:rFonts w:ascii="Arial" w:eastAsia="Times New Roman" w:hAnsi="Arial" w:cs="Arial"/>
                <w:color w:val="000000"/>
                <w:sz w:val="20"/>
                <w:szCs w:val="20"/>
              </w:rPr>
            </w:pPr>
            <w:r w:rsidRPr="0059402A">
              <w:rPr>
                <w:rFonts w:ascii="Arial" w:eastAsia="Times New Roman" w:hAnsi="Arial" w:cs="Arial"/>
                <w:color w:val="000000"/>
                <w:sz w:val="20"/>
                <w:szCs w:val="20"/>
              </w:rPr>
              <w:t>Complete and attach the Fleet Data Sheet (see Appendix C).</w:t>
            </w:r>
            <w:r>
              <w:rPr>
                <w:rFonts w:ascii="Arial" w:eastAsia="Times New Roman" w:hAnsi="Arial" w:cs="Arial"/>
                <w:color w:val="000000"/>
                <w:sz w:val="20"/>
                <w:szCs w:val="20"/>
              </w:rPr>
              <w:t xml:space="preserve"> </w:t>
            </w:r>
            <w:r w:rsidRPr="0059402A">
              <w:rPr>
                <w:rFonts w:ascii="Arial" w:eastAsia="Times New Roman" w:hAnsi="Arial" w:cs="Arial"/>
                <w:color w:val="000000"/>
                <w:sz w:val="20"/>
                <w:szCs w:val="20"/>
              </w:rPr>
              <w:t>Applications receive</w:t>
            </w:r>
            <w:r>
              <w:rPr>
                <w:rFonts w:ascii="Arial" w:eastAsia="Times New Roman" w:hAnsi="Arial" w:cs="Arial"/>
                <w:color w:val="000000"/>
                <w:sz w:val="20"/>
                <w:szCs w:val="20"/>
              </w:rPr>
              <w:t>d without a completed Fleet Data Sheet will not be considered.</w:t>
            </w:r>
          </w:p>
        </w:tc>
      </w:tr>
      <w:tr w:rsidR="003A3426" w:rsidRPr="00211BA2" w14:paraId="097A6021" w14:textId="77777777" w:rsidTr="00FE4778">
        <w:tc>
          <w:tcPr>
            <w:tcW w:w="2335" w:type="dxa"/>
          </w:tcPr>
          <w:p w14:paraId="454AB18A" w14:textId="77777777" w:rsidR="003A3426" w:rsidRPr="0059402A" w:rsidRDefault="003A3426" w:rsidP="003A3426">
            <w:r w:rsidRPr="0059402A">
              <w:rPr>
                <w:rFonts w:ascii="Arial" w:hAnsi="Arial" w:cs="Arial"/>
                <w:sz w:val="20"/>
                <w:szCs w:val="20"/>
              </w:rPr>
              <w:t>Additional project information</w:t>
            </w:r>
          </w:p>
        </w:tc>
        <w:tc>
          <w:tcPr>
            <w:tcW w:w="7015" w:type="dxa"/>
          </w:tcPr>
          <w:p w14:paraId="5D89C5E9" w14:textId="77777777" w:rsidR="003A3426" w:rsidRPr="00162F30" w:rsidRDefault="003A3426" w:rsidP="003A3426">
            <w:pPr>
              <w:spacing w:line="276" w:lineRule="auto"/>
            </w:pPr>
            <w:r w:rsidRPr="0059402A">
              <w:rPr>
                <w:rFonts w:ascii="Arial" w:eastAsia="Times New Roman" w:hAnsi="Arial" w:cs="Arial"/>
                <w:color w:val="000000"/>
                <w:sz w:val="20"/>
                <w:szCs w:val="20"/>
              </w:rPr>
              <w:t>Please provide any additional information that supports this project.</w:t>
            </w:r>
          </w:p>
        </w:tc>
      </w:tr>
    </w:tbl>
    <w:p w14:paraId="7B2643DE" w14:textId="5C530194" w:rsidR="003A3426" w:rsidRPr="0059402A" w:rsidRDefault="003A3426" w:rsidP="0059402A"/>
    <w:sectPr w:rsidR="003A3426" w:rsidRPr="0059402A" w:rsidSect="0059402A">
      <w:headerReference w:type="default" r:id="rId6"/>
      <w:footerReference w:type="default" r:id="rId7"/>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58005" w14:textId="77777777" w:rsidR="000E775D" w:rsidRDefault="000E775D" w:rsidP="00E23C08">
      <w:pPr>
        <w:spacing w:after="0" w:line="240" w:lineRule="auto"/>
      </w:pPr>
      <w:r>
        <w:separator/>
      </w:r>
    </w:p>
  </w:endnote>
  <w:endnote w:type="continuationSeparator" w:id="0">
    <w:p w14:paraId="112EE2DB" w14:textId="77777777" w:rsidR="000E775D" w:rsidRDefault="000E775D" w:rsidP="00E23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313929"/>
      <w:docPartObj>
        <w:docPartGallery w:val="Page Numbers (Bottom of Page)"/>
        <w:docPartUnique/>
      </w:docPartObj>
    </w:sdtPr>
    <w:sdtEndPr>
      <w:rPr>
        <w:noProof/>
      </w:rPr>
    </w:sdtEndPr>
    <w:sdtContent>
      <w:p w14:paraId="60111AFF" w14:textId="77777777" w:rsidR="0059402A" w:rsidRDefault="0059402A" w:rsidP="0059402A">
        <w:pPr>
          <w:pStyle w:val="Footer"/>
          <w:jc w:val="right"/>
        </w:pPr>
      </w:p>
      <w:p w14:paraId="6CF23056" w14:textId="7FB1F709" w:rsidR="00684ED0" w:rsidRDefault="00684ED0" w:rsidP="0059402A">
        <w:pPr>
          <w:pStyle w:val="Footer"/>
          <w:jc w:val="right"/>
        </w:pPr>
        <w:r>
          <w:fldChar w:fldCharType="begin"/>
        </w:r>
        <w:r>
          <w:instrText xml:space="preserve"> PAGE   \* MERGEFORMAT </w:instrText>
        </w:r>
        <w:r>
          <w:fldChar w:fldCharType="separate"/>
        </w:r>
        <w:r w:rsidR="00E21443">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FF809" w14:textId="77777777" w:rsidR="000E775D" w:rsidRDefault="000E775D" w:rsidP="00E23C08">
      <w:pPr>
        <w:spacing w:after="0" w:line="240" w:lineRule="auto"/>
      </w:pPr>
      <w:r>
        <w:separator/>
      </w:r>
    </w:p>
  </w:footnote>
  <w:footnote w:type="continuationSeparator" w:id="0">
    <w:p w14:paraId="795FF2F4" w14:textId="77777777" w:rsidR="000E775D" w:rsidRDefault="000E775D" w:rsidP="00E23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08EBB" w14:textId="0356BEE1" w:rsidR="00211BA2" w:rsidRDefault="00211BA2" w:rsidP="00211BA2">
    <w:pPr>
      <w:spacing w:before="3" w:after="0" w:line="274" w:lineRule="exact"/>
      <w:jc w:val="right"/>
      <w:textAlignment w:val="baseline"/>
      <w:rPr>
        <w:rFonts w:ascii="Arial" w:eastAsia="Times New Roman" w:hAnsi="Arial" w:cs="Arial"/>
        <w:b/>
        <w:color w:val="000000"/>
        <w:sz w:val="32"/>
        <w:szCs w:val="32"/>
      </w:rPr>
    </w:pPr>
    <w:r w:rsidRPr="00517483">
      <w:rPr>
        <w:rFonts w:ascii="Arial" w:hAnsi="Arial" w:cs="Arial"/>
        <w:noProof/>
        <w:sz w:val="32"/>
        <w:szCs w:val="32"/>
      </w:rPr>
      <w:drawing>
        <wp:anchor distT="0" distB="0" distL="114300" distR="114300" simplePos="0" relativeHeight="251659264" behindDoc="1" locked="0" layoutInCell="1" allowOverlap="1" wp14:anchorId="793EA022" wp14:editId="72922B10">
          <wp:simplePos x="0" y="0"/>
          <wp:positionH relativeFrom="margin">
            <wp:posOffset>58455</wp:posOffset>
          </wp:positionH>
          <wp:positionV relativeFrom="margin">
            <wp:posOffset>-855980</wp:posOffset>
          </wp:positionV>
          <wp:extent cx="1143000" cy="539731"/>
          <wp:effectExtent l="0" t="0" r="0" b="0"/>
          <wp:wrapSquare wrapText="bothSides"/>
          <wp:docPr id="3" name="Picture 3" title="D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Q logo banner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43000" cy="5397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7483">
      <w:rPr>
        <w:rFonts w:ascii="Arial" w:eastAsia="Times New Roman" w:hAnsi="Arial" w:cs="Arial"/>
        <w:b/>
        <w:color w:val="000000"/>
        <w:sz w:val="32"/>
        <w:szCs w:val="32"/>
      </w:rPr>
      <w:t>Clean Air Communities Program</w:t>
    </w:r>
  </w:p>
  <w:p w14:paraId="4ECFDE1E" w14:textId="5B306CEF" w:rsidR="00644911" w:rsidRPr="00A22C61" w:rsidRDefault="00456A6B" w:rsidP="00644911">
    <w:pPr>
      <w:spacing w:before="3" w:after="0" w:line="274" w:lineRule="exact"/>
      <w:jc w:val="right"/>
      <w:textAlignment w:val="baseline"/>
      <w:rPr>
        <w:rFonts w:ascii="Arial" w:eastAsia="Times New Roman" w:hAnsi="Arial" w:cs="Arial"/>
        <w:color w:val="000000"/>
        <w:szCs w:val="32"/>
      </w:rPr>
    </w:pPr>
    <w:r>
      <w:rPr>
        <w:rFonts w:ascii="Arial" w:eastAsia="Times New Roman" w:hAnsi="Arial" w:cs="Arial"/>
        <w:color w:val="000000"/>
        <w:szCs w:val="32"/>
      </w:rPr>
      <w:t xml:space="preserve">Appendix </w:t>
    </w:r>
    <w:r w:rsidR="0059402A">
      <w:rPr>
        <w:rFonts w:ascii="Arial" w:eastAsia="Times New Roman" w:hAnsi="Arial" w:cs="Arial"/>
        <w:color w:val="000000"/>
        <w:szCs w:val="32"/>
      </w:rPr>
      <w:t>A</w:t>
    </w:r>
    <w:r>
      <w:rPr>
        <w:rFonts w:ascii="Arial" w:eastAsia="Times New Roman" w:hAnsi="Arial" w:cs="Arial"/>
        <w:color w:val="000000"/>
        <w:szCs w:val="32"/>
      </w:rPr>
      <w:t xml:space="preserve">: </w:t>
    </w:r>
    <w:r w:rsidR="00644911" w:rsidRPr="00A22C61">
      <w:rPr>
        <w:rFonts w:ascii="Arial" w:eastAsia="Times New Roman" w:hAnsi="Arial" w:cs="Arial"/>
        <w:color w:val="000000"/>
        <w:szCs w:val="32"/>
      </w:rPr>
      <w:t>Application</w:t>
    </w:r>
    <w:r w:rsidR="0059402A">
      <w:rPr>
        <w:rFonts w:ascii="Arial" w:eastAsia="Times New Roman" w:hAnsi="Arial" w:cs="Arial"/>
        <w:color w:val="000000"/>
        <w:szCs w:val="32"/>
      </w:rPr>
      <w:t xml:space="preserve"> Template</w:t>
    </w:r>
  </w:p>
  <w:p w14:paraId="3541DD05" w14:textId="2707D2FB" w:rsidR="00716E6A" w:rsidRPr="00FE4778" w:rsidRDefault="007D70BD" w:rsidP="00716E6A">
    <w:pPr>
      <w:spacing w:before="3" w:after="0" w:line="274" w:lineRule="exact"/>
      <w:jc w:val="right"/>
      <w:textAlignment w:val="baseline"/>
      <w:rPr>
        <w:rFonts w:ascii="Arial" w:eastAsia="Times New Roman" w:hAnsi="Arial" w:cs="Arial"/>
        <w:color w:val="C00000"/>
        <w:szCs w:val="32"/>
      </w:rPr>
    </w:pPr>
    <w:r w:rsidRPr="00FE4778">
      <w:rPr>
        <w:rFonts w:ascii="Arial" w:eastAsia="Times New Roman" w:hAnsi="Arial" w:cs="Arial"/>
        <w:color w:val="C00000"/>
        <w:szCs w:val="32"/>
      </w:rPr>
      <w:t xml:space="preserve">Updated </w:t>
    </w:r>
    <w:r w:rsidR="00D0029F" w:rsidRPr="00FE4778">
      <w:rPr>
        <w:rFonts w:ascii="Arial" w:eastAsia="Times New Roman" w:hAnsi="Arial" w:cs="Arial"/>
        <w:color w:val="C00000"/>
        <w:szCs w:val="32"/>
      </w:rPr>
      <w:t>October</w:t>
    </w:r>
    <w:r w:rsidRPr="00FE4778">
      <w:rPr>
        <w:rFonts w:ascii="Arial" w:eastAsia="Times New Roman" w:hAnsi="Arial" w:cs="Arial"/>
        <w:color w:val="C00000"/>
        <w:szCs w:val="32"/>
      </w:rPr>
      <w:t xml:space="preserve"> 27</w:t>
    </w:r>
    <w:r w:rsidR="00644911" w:rsidRPr="00FE4778">
      <w:rPr>
        <w:rFonts w:ascii="Arial" w:eastAsia="Times New Roman" w:hAnsi="Arial" w:cs="Arial"/>
        <w:color w:val="C00000"/>
        <w:szCs w:val="32"/>
      </w:rPr>
      <w:t>, 2020</w:t>
    </w:r>
  </w:p>
  <w:p w14:paraId="0BE49A0D" w14:textId="1FD42716" w:rsidR="0016740E" w:rsidRDefault="00211BA2">
    <w:pPr>
      <w:pStyle w:val="Header"/>
    </w:pPr>
    <w:r>
      <w:rPr>
        <w:rFonts w:ascii="Arial" w:hAnsi="Arial" w:cs="Arial"/>
        <w:b/>
        <w:noProof/>
        <w:sz w:val="20"/>
        <w:szCs w:val="20"/>
      </w:rPr>
      <mc:AlternateContent>
        <mc:Choice Requires="wps">
          <w:drawing>
            <wp:inline distT="0" distB="0" distL="0" distR="0" wp14:anchorId="6C8B089C" wp14:editId="2CD635FE">
              <wp:extent cx="5943600" cy="45719"/>
              <wp:effectExtent l="0" t="0" r="19050" b="12065"/>
              <wp:docPr id="1" name="Rectangle 1" title="Decorative"/>
              <wp:cNvGraphicFramePr/>
              <a:graphic xmlns:a="http://schemas.openxmlformats.org/drawingml/2006/main">
                <a:graphicData uri="http://schemas.microsoft.com/office/word/2010/wordprocessingShape">
                  <wps:wsp>
                    <wps:cNvSpPr/>
                    <wps:spPr>
                      <a:xfrm flipV="1">
                        <a:off x="0" y="0"/>
                        <a:ext cx="5943600" cy="45719"/>
                      </a:xfrm>
                      <a:prstGeom prst="rect">
                        <a:avLst/>
                      </a:prstGeom>
                      <a:solidFill>
                        <a:srgbClr val="00806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4A0174" id="Rectangle 1" o:spid="_x0000_s1026" alt="Title: Decorative" style="width:468pt;height:3.6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" fillcolor="#008061" strokecolor="#1f4d78 [1604]" strokeweight="1pt">
              <w10:anchorlock/>
            </v:rect>
          </w:pict>
        </mc:Fallback>
      </mc:AlternateContent>
    </w:r>
  </w:p>
  <w:p w14:paraId="28EC2D18" w14:textId="77777777" w:rsidR="00644911" w:rsidRPr="00644911" w:rsidRDefault="00644911">
    <w:pPr>
      <w:pStyle w:val="Header"/>
      <w:rPr>
        <w:sz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2D2"/>
    <w:rsid w:val="00021E15"/>
    <w:rsid w:val="000441C7"/>
    <w:rsid w:val="00071F06"/>
    <w:rsid w:val="000731E5"/>
    <w:rsid w:val="000760AA"/>
    <w:rsid w:val="000A6859"/>
    <w:rsid w:val="000E775D"/>
    <w:rsid w:val="000F4DF5"/>
    <w:rsid w:val="00153B57"/>
    <w:rsid w:val="00162F30"/>
    <w:rsid w:val="0016740E"/>
    <w:rsid w:val="001812E1"/>
    <w:rsid w:val="001C0570"/>
    <w:rsid w:val="001D2F69"/>
    <w:rsid w:val="001D3650"/>
    <w:rsid w:val="001E7981"/>
    <w:rsid w:val="001F70BD"/>
    <w:rsid w:val="00211BA2"/>
    <w:rsid w:val="00212F81"/>
    <w:rsid w:val="002178DA"/>
    <w:rsid w:val="00226B92"/>
    <w:rsid w:val="00240EB9"/>
    <w:rsid w:val="0025150A"/>
    <w:rsid w:val="00251AC7"/>
    <w:rsid w:val="00252572"/>
    <w:rsid w:val="00257735"/>
    <w:rsid w:val="002957CA"/>
    <w:rsid w:val="002A742F"/>
    <w:rsid w:val="002E36E2"/>
    <w:rsid w:val="002F4519"/>
    <w:rsid w:val="00322219"/>
    <w:rsid w:val="00330116"/>
    <w:rsid w:val="00333271"/>
    <w:rsid w:val="003400B3"/>
    <w:rsid w:val="00340259"/>
    <w:rsid w:val="00344325"/>
    <w:rsid w:val="0038460B"/>
    <w:rsid w:val="0039614D"/>
    <w:rsid w:val="003A3426"/>
    <w:rsid w:val="003C2154"/>
    <w:rsid w:val="003D5446"/>
    <w:rsid w:val="003F4D44"/>
    <w:rsid w:val="0042147A"/>
    <w:rsid w:val="0043358B"/>
    <w:rsid w:val="00441F7D"/>
    <w:rsid w:val="00456737"/>
    <w:rsid w:val="00456A6B"/>
    <w:rsid w:val="00473C2A"/>
    <w:rsid w:val="004A3580"/>
    <w:rsid w:val="004A39C5"/>
    <w:rsid w:val="004A5D27"/>
    <w:rsid w:val="004C1364"/>
    <w:rsid w:val="004C5635"/>
    <w:rsid w:val="004D14D9"/>
    <w:rsid w:val="004E0926"/>
    <w:rsid w:val="004E379A"/>
    <w:rsid w:val="004E62AC"/>
    <w:rsid w:val="00513FBB"/>
    <w:rsid w:val="00515EB2"/>
    <w:rsid w:val="00522773"/>
    <w:rsid w:val="00552277"/>
    <w:rsid w:val="00553088"/>
    <w:rsid w:val="005749E1"/>
    <w:rsid w:val="0059402A"/>
    <w:rsid w:val="005940C3"/>
    <w:rsid w:val="00595719"/>
    <w:rsid w:val="005A0207"/>
    <w:rsid w:val="005B177A"/>
    <w:rsid w:val="005B6487"/>
    <w:rsid w:val="005C36B8"/>
    <w:rsid w:val="006021EF"/>
    <w:rsid w:val="006305C6"/>
    <w:rsid w:val="00644094"/>
    <w:rsid w:val="00644911"/>
    <w:rsid w:val="00670D65"/>
    <w:rsid w:val="00684DAE"/>
    <w:rsid w:val="00684ED0"/>
    <w:rsid w:val="006A4165"/>
    <w:rsid w:val="006B3E12"/>
    <w:rsid w:val="006D48DF"/>
    <w:rsid w:val="00716E6A"/>
    <w:rsid w:val="007211F0"/>
    <w:rsid w:val="00724EA6"/>
    <w:rsid w:val="00733F6F"/>
    <w:rsid w:val="00775AD7"/>
    <w:rsid w:val="007810F9"/>
    <w:rsid w:val="00785BAE"/>
    <w:rsid w:val="007A6CE5"/>
    <w:rsid w:val="007B6B41"/>
    <w:rsid w:val="007D70BD"/>
    <w:rsid w:val="007E2F04"/>
    <w:rsid w:val="007F3722"/>
    <w:rsid w:val="00807111"/>
    <w:rsid w:val="00813413"/>
    <w:rsid w:val="00847CDA"/>
    <w:rsid w:val="00853EC8"/>
    <w:rsid w:val="00865D00"/>
    <w:rsid w:val="00873045"/>
    <w:rsid w:val="008A7023"/>
    <w:rsid w:val="008B11C7"/>
    <w:rsid w:val="008B47A4"/>
    <w:rsid w:val="008F6AA7"/>
    <w:rsid w:val="009132A9"/>
    <w:rsid w:val="00982E33"/>
    <w:rsid w:val="009868E2"/>
    <w:rsid w:val="0099018D"/>
    <w:rsid w:val="009A2416"/>
    <w:rsid w:val="009A28D5"/>
    <w:rsid w:val="009A5EE5"/>
    <w:rsid w:val="009B5237"/>
    <w:rsid w:val="009C5F1C"/>
    <w:rsid w:val="00A148A6"/>
    <w:rsid w:val="00A22C61"/>
    <w:rsid w:val="00A2655A"/>
    <w:rsid w:val="00A5226A"/>
    <w:rsid w:val="00A531AC"/>
    <w:rsid w:val="00A802D2"/>
    <w:rsid w:val="00A92BC6"/>
    <w:rsid w:val="00AA17AA"/>
    <w:rsid w:val="00AA4A59"/>
    <w:rsid w:val="00AD029A"/>
    <w:rsid w:val="00AD70A9"/>
    <w:rsid w:val="00AE49C6"/>
    <w:rsid w:val="00AF16BA"/>
    <w:rsid w:val="00B25CFF"/>
    <w:rsid w:val="00B27451"/>
    <w:rsid w:val="00B30101"/>
    <w:rsid w:val="00B6193F"/>
    <w:rsid w:val="00B65194"/>
    <w:rsid w:val="00B654AF"/>
    <w:rsid w:val="00B84936"/>
    <w:rsid w:val="00B86AE8"/>
    <w:rsid w:val="00BA58DE"/>
    <w:rsid w:val="00BA719B"/>
    <w:rsid w:val="00BA74FE"/>
    <w:rsid w:val="00BB3C40"/>
    <w:rsid w:val="00BB63A5"/>
    <w:rsid w:val="00BC396F"/>
    <w:rsid w:val="00BD25A0"/>
    <w:rsid w:val="00BE5166"/>
    <w:rsid w:val="00BF11FF"/>
    <w:rsid w:val="00C014E8"/>
    <w:rsid w:val="00C067C3"/>
    <w:rsid w:val="00C20096"/>
    <w:rsid w:val="00C5304E"/>
    <w:rsid w:val="00C84FD0"/>
    <w:rsid w:val="00CE537C"/>
    <w:rsid w:val="00CF234F"/>
    <w:rsid w:val="00CF29F6"/>
    <w:rsid w:val="00D0029F"/>
    <w:rsid w:val="00D03EE0"/>
    <w:rsid w:val="00D07D5D"/>
    <w:rsid w:val="00D11E23"/>
    <w:rsid w:val="00D13CD0"/>
    <w:rsid w:val="00D23AE4"/>
    <w:rsid w:val="00D241DA"/>
    <w:rsid w:val="00D45848"/>
    <w:rsid w:val="00D85176"/>
    <w:rsid w:val="00D862FF"/>
    <w:rsid w:val="00D8645E"/>
    <w:rsid w:val="00D870FB"/>
    <w:rsid w:val="00DE1A9C"/>
    <w:rsid w:val="00DE76CA"/>
    <w:rsid w:val="00E21443"/>
    <w:rsid w:val="00E23C08"/>
    <w:rsid w:val="00E568BF"/>
    <w:rsid w:val="00EA4393"/>
    <w:rsid w:val="00EB276C"/>
    <w:rsid w:val="00EC3713"/>
    <w:rsid w:val="00EC3F43"/>
    <w:rsid w:val="00EC6AF5"/>
    <w:rsid w:val="00EC792D"/>
    <w:rsid w:val="00EE1C45"/>
    <w:rsid w:val="00F110AF"/>
    <w:rsid w:val="00F4083C"/>
    <w:rsid w:val="00F5058C"/>
    <w:rsid w:val="00F51F64"/>
    <w:rsid w:val="00F648EA"/>
    <w:rsid w:val="00F76FE3"/>
    <w:rsid w:val="00FB1A44"/>
    <w:rsid w:val="00FB307E"/>
    <w:rsid w:val="00FB4D23"/>
    <w:rsid w:val="00FD0D10"/>
    <w:rsid w:val="00FD74FB"/>
    <w:rsid w:val="00FE4778"/>
    <w:rsid w:val="00FF1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65D2F"/>
  <w15:chartTrackingRefBased/>
  <w15:docId w15:val="{2F6C8F5B-3251-4FB0-A2D2-F4F55F6FD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0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802D2"/>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A80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2D2"/>
    <w:rPr>
      <w:rFonts w:ascii="Segoe UI" w:hAnsi="Segoe UI" w:cs="Segoe UI"/>
      <w:sz w:val="18"/>
      <w:szCs w:val="18"/>
    </w:rPr>
  </w:style>
  <w:style w:type="character" w:styleId="CommentReference">
    <w:name w:val="annotation reference"/>
    <w:basedOn w:val="DefaultParagraphFont"/>
    <w:uiPriority w:val="99"/>
    <w:semiHidden/>
    <w:unhideWhenUsed/>
    <w:rsid w:val="00733F6F"/>
    <w:rPr>
      <w:sz w:val="16"/>
      <w:szCs w:val="16"/>
    </w:rPr>
  </w:style>
  <w:style w:type="paragraph" w:styleId="CommentText">
    <w:name w:val="annotation text"/>
    <w:basedOn w:val="Normal"/>
    <w:link w:val="CommentTextChar"/>
    <w:uiPriority w:val="99"/>
    <w:semiHidden/>
    <w:unhideWhenUsed/>
    <w:rsid w:val="00733F6F"/>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733F6F"/>
    <w:rPr>
      <w:sz w:val="20"/>
      <w:szCs w:val="20"/>
    </w:rPr>
  </w:style>
  <w:style w:type="paragraph" w:customStyle="1" w:styleId="Default">
    <w:name w:val="Default"/>
    <w:rsid w:val="00733F6F"/>
    <w:pPr>
      <w:autoSpaceDE w:val="0"/>
      <w:autoSpaceDN w:val="0"/>
      <w:adjustRightInd w:val="0"/>
      <w:spacing w:after="0" w:line="240" w:lineRule="auto"/>
    </w:pPr>
    <w:rPr>
      <w:rFonts w:ascii="Times New Roman" w:eastAsia="PMingLiU" w:hAnsi="Times New Roman" w:cs="Times New Roman"/>
      <w:color w:val="000000"/>
      <w:sz w:val="24"/>
      <w:szCs w:val="24"/>
    </w:rPr>
  </w:style>
  <w:style w:type="paragraph" w:styleId="Header">
    <w:name w:val="header"/>
    <w:basedOn w:val="Normal"/>
    <w:link w:val="HeaderChar"/>
    <w:uiPriority w:val="99"/>
    <w:unhideWhenUsed/>
    <w:rsid w:val="00E23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C08"/>
  </w:style>
  <w:style w:type="paragraph" w:styleId="Footer">
    <w:name w:val="footer"/>
    <w:basedOn w:val="Normal"/>
    <w:link w:val="FooterChar"/>
    <w:uiPriority w:val="99"/>
    <w:unhideWhenUsed/>
    <w:rsid w:val="00E23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C08"/>
  </w:style>
  <w:style w:type="paragraph" w:styleId="CommentSubject">
    <w:name w:val="annotation subject"/>
    <w:basedOn w:val="CommentText"/>
    <w:next w:val="CommentText"/>
    <w:link w:val="CommentSubjectChar"/>
    <w:uiPriority w:val="99"/>
    <w:semiHidden/>
    <w:unhideWhenUsed/>
    <w:rsid w:val="00071F06"/>
    <w:pPr>
      <w:spacing w:after="160"/>
    </w:pPr>
    <w:rPr>
      <w:b/>
      <w:bCs/>
    </w:rPr>
  </w:style>
  <w:style w:type="character" w:customStyle="1" w:styleId="CommentSubjectChar">
    <w:name w:val="Comment Subject Char"/>
    <w:basedOn w:val="CommentTextChar"/>
    <w:link w:val="CommentSubject"/>
    <w:uiPriority w:val="99"/>
    <w:semiHidden/>
    <w:rsid w:val="00071F06"/>
    <w:rPr>
      <w:b/>
      <w:bCs/>
      <w:sz w:val="20"/>
      <w:szCs w:val="20"/>
    </w:rPr>
  </w:style>
  <w:style w:type="character" w:styleId="Hyperlink">
    <w:name w:val="Hyperlink"/>
    <w:basedOn w:val="DefaultParagraphFont"/>
    <w:uiPriority w:val="99"/>
    <w:unhideWhenUsed/>
    <w:rsid w:val="00211B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Clean Air Communities RFA Appendix A Application Template</vt:lpstr>
    </vt:vector>
  </TitlesOfParts>
  <Company>Virginia IT Infrastructure Partnership</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 Air Communities RFA Appendix A Application Template</dc:title>
  <dc:subject/>
  <dc:creator>DEQ</dc:creator>
  <cp:keywords/>
  <dc:description/>
  <cp:lastModifiedBy>DEQ</cp:lastModifiedBy>
  <cp:revision>2</cp:revision>
  <dcterms:created xsi:type="dcterms:W3CDTF">2020-10-27T16:46:00Z</dcterms:created>
  <dcterms:modified xsi:type="dcterms:W3CDTF">2020-10-27T16:46:00Z</dcterms:modified>
</cp:coreProperties>
</file>